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江苏海事职业技术学院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更换</w:t>
      </w:r>
      <w:r>
        <w:rPr>
          <w:rFonts w:hint="eastAsia" w:ascii="仿宋" w:hAnsi="仿宋" w:eastAsia="仿宋"/>
          <w:b/>
          <w:bCs/>
          <w:sz w:val="32"/>
          <w:szCs w:val="32"/>
        </w:rPr>
        <w:t>教材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b/>
          <w:bCs/>
          <w:sz w:val="32"/>
          <w:szCs w:val="32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教材名称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原教材基本信息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编写人员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出版社，出版时间）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申请原因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新教材名称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新教材基本信息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编写人员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出版社，出版时间）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专业（课程）中心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1400" w:firstLineChars="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1400" w:firstLineChars="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（双签）：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教材选用委员会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4686"/>
    <w:rsid w:val="1CE55FE2"/>
    <w:rsid w:val="75A93D2C"/>
    <w:rsid w:val="7C3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2021-12-16T02:36:00Z</dcterms:created>
  <dc:creator>zly</dc:creator>
  <cp:lastModifiedBy>zly</cp:lastModifiedBy>
  <dcterms:modified xsi:type="dcterms:W3CDTF">2021-12-16T07:43:23Z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FEA7D65210B04111A660B6B646CB8FDA</vt:lpwstr>
  </property>
</Properties>
</file>