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248AB">
      <w:pPr>
        <w:spacing w:line="360" w:lineRule="auto"/>
        <w:jc w:val="center"/>
        <w:rPr>
          <w:rFonts w:ascii="宋体" w:hAnsi="宋体" w:cs="黑体-简"/>
          <w:b/>
          <w:bCs/>
          <w:sz w:val="24"/>
        </w:rPr>
      </w:pPr>
      <w:bookmarkStart w:id="19" w:name="_GoBack"/>
      <w:bookmarkEnd w:id="19"/>
    </w:p>
    <w:p w14:paraId="154AAB1B">
      <w:pPr>
        <w:spacing w:line="360" w:lineRule="auto"/>
        <w:jc w:val="center"/>
        <w:rPr>
          <w:rFonts w:ascii="宋体" w:hAnsi="宋体" w:cs="黑体-简"/>
          <w:b/>
          <w:bCs/>
          <w:sz w:val="24"/>
        </w:rPr>
      </w:pPr>
    </w:p>
    <w:p w14:paraId="6C92DC42">
      <w:pPr>
        <w:spacing w:line="360" w:lineRule="auto"/>
        <w:jc w:val="center"/>
        <w:rPr>
          <w:rFonts w:ascii="宋体" w:hAnsi="宋体" w:cs="黑体-简"/>
          <w:b/>
          <w:bCs/>
          <w:sz w:val="72"/>
          <w:szCs w:val="72"/>
        </w:rPr>
      </w:pPr>
      <w:r>
        <w:rPr>
          <w:rFonts w:hint="eastAsia" w:ascii="宋体" w:hAnsi="宋体" w:cs="黑体-简"/>
          <w:b/>
          <w:bCs/>
          <w:sz w:val="72"/>
          <w:szCs w:val="72"/>
        </w:rPr>
        <w:t>超星智慧考试系统</w:t>
      </w:r>
    </w:p>
    <w:p w14:paraId="5918CBAF">
      <w:pPr>
        <w:spacing w:line="360" w:lineRule="auto"/>
        <w:jc w:val="center"/>
        <w:rPr>
          <w:rFonts w:ascii="宋体" w:hAnsi="宋体" w:cs="黑体-简"/>
          <w:b/>
          <w:bCs/>
          <w:sz w:val="72"/>
          <w:szCs w:val="72"/>
        </w:rPr>
      </w:pPr>
      <w:r>
        <w:rPr>
          <w:rFonts w:hint="eastAsia" w:ascii="宋体" w:hAnsi="宋体" w:cs="黑体-简"/>
          <w:b/>
          <w:bCs/>
          <w:sz w:val="72"/>
          <w:szCs w:val="72"/>
        </w:rPr>
        <w:t>用户使用手册</w:t>
      </w:r>
      <w:r>
        <w:rPr>
          <w:rFonts w:ascii="宋体" w:hAnsi="宋体" w:cs="黑体-简"/>
          <w:b/>
          <w:bCs/>
          <w:sz w:val="72"/>
          <w:szCs w:val="72"/>
        </w:rPr>
        <w:t xml:space="preserve">                                                                              </w:t>
      </w:r>
    </w:p>
    <w:p w14:paraId="274ACE38">
      <w:pPr>
        <w:spacing w:line="360" w:lineRule="auto"/>
        <w:rPr>
          <w:rFonts w:hint="eastAsia" w:ascii="宋体" w:hAnsi="宋体" w:cs="黑体-简"/>
          <w:b/>
          <w:bCs/>
          <w:sz w:val="72"/>
          <w:szCs w:val="72"/>
        </w:rPr>
      </w:pPr>
    </w:p>
    <w:p w14:paraId="7BD6056B">
      <w:pPr>
        <w:spacing w:line="360" w:lineRule="auto"/>
        <w:jc w:val="center"/>
        <w:rPr>
          <w:rFonts w:ascii="宋体" w:hAnsi="宋体"/>
          <w:sz w:val="72"/>
          <w:szCs w:val="72"/>
        </w:rPr>
      </w:pPr>
      <w:bookmarkStart w:id="0" w:name="_Toc32422"/>
      <w:bookmarkStart w:id="1" w:name="_Toc20365"/>
      <w:r>
        <w:rPr>
          <w:rFonts w:ascii="宋体" w:hAnsi="宋体"/>
          <w:b/>
          <w:bCs/>
          <w:sz w:val="72"/>
          <w:szCs w:val="72"/>
        </w:rPr>
        <w:t>（</w:t>
      </w:r>
      <w:r>
        <w:rPr>
          <w:rFonts w:hint="eastAsia" w:ascii="宋体" w:hAnsi="宋体"/>
          <w:b/>
          <w:bCs/>
          <w:sz w:val="72"/>
          <w:szCs w:val="72"/>
        </w:rPr>
        <w:t>学生端</w:t>
      </w:r>
      <w:r>
        <w:rPr>
          <w:rFonts w:ascii="宋体" w:hAnsi="宋体"/>
          <w:b/>
          <w:bCs/>
          <w:sz w:val="72"/>
          <w:szCs w:val="72"/>
        </w:rPr>
        <w:t>）</w:t>
      </w:r>
      <w:bookmarkEnd w:id="0"/>
      <w:bookmarkEnd w:id="1"/>
      <w:r>
        <w:rPr>
          <w:rFonts w:hint="eastAsia" w:ascii="宋体" w:hAnsi="宋体"/>
          <w:sz w:val="72"/>
          <w:szCs w:val="72"/>
        </w:rPr>
        <w:t xml:space="preserve">  </w:t>
      </w:r>
    </w:p>
    <w:p w14:paraId="5C9ADA39">
      <w:pPr>
        <w:spacing w:line="360" w:lineRule="auto"/>
        <w:jc w:val="center"/>
        <w:rPr>
          <w:rFonts w:ascii="宋体" w:hAnsi="宋体"/>
          <w:sz w:val="72"/>
          <w:szCs w:val="72"/>
        </w:rPr>
      </w:pPr>
    </w:p>
    <w:p w14:paraId="3BB29C64">
      <w:pPr>
        <w:spacing w:line="360" w:lineRule="auto"/>
        <w:jc w:val="center"/>
        <w:rPr>
          <w:rFonts w:ascii="宋体" w:hAnsi="宋体"/>
          <w:sz w:val="72"/>
          <w:szCs w:val="72"/>
        </w:rPr>
      </w:pPr>
    </w:p>
    <w:p w14:paraId="4E268071">
      <w:pPr>
        <w:spacing w:line="360" w:lineRule="auto"/>
        <w:jc w:val="center"/>
        <w:rPr>
          <w:rFonts w:ascii="宋体" w:hAnsi="宋体"/>
          <w:sz w:val="72"/>
          <w:szCs w:val="72"/>
        </w:rPr>
      </w:pPr>
    </w:p>
    <w:p w14:paraId="361A6045">
      <w:pPr>
        <w:spacing w:line="360" w:lineRule="auto"/>
        <w:jc w:val="center"/>
        <w:rPr>
          <w:rFonts w:ascii="宋体" w:hAnsi="宋体"/>
          <w:sz w:val="72"/>
          <w:szCs w:val="72"/>
        </w:rPr>
      </w:pPr>
    </w:p>
    <w:p w14:paraId="2CEBFC27">
      <w:pPr>
        <w:spacing w:line="360" w:lineRule="auto"/>
        <w:jc w:val="center"/>
        <w:rPr>
          <w:rFonts w:ascii="宋体" w:hAnsi="宋体"/>
          <w:sz w:val="72"/>
          <w:szCs w:val="72"/>
        </w:rPr>
      </w:pPr>
    </w:p>
    <w:p w14:paraId="743529C6">
      <w:pPr>
        <w:spacing w:line="360" w:lineRule="auto"/>
        <w:jc w:val="center"/>
        <w:rPr>
          <w:rFonts w:ascii="宋体" w:hAnsi="宋体"/>
          <w:sz w:val="72"/>
          <w:szCs w:val="72"/>
        </w:rPr>
      </w:pPr>
    </w:p>
    <w:p w14:paraId="36908751">
      <w:pPr>
        <w:spacing w:line="360" w:lineRule="auto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超星泛雅集团</w:t>
      </w:r>
    </w:p>
    <w:p w14:paraId="61A407F7">
      <w:pPr>
        <w:spacing w:line="360" w:lineRule="auto"/>
        <w:jc w:val="center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2025年</w:t>
      </w:r>
      <w:r>
        <w:rPr>
          <w:rFonts w:hint="eastAsia" w:ascii="宋体" w:hAnsi="宋体"/>
          <w:sz w:val="32"/>
          <w:szCs w:val="32"/>
          <w:lang w:val="en-US" w:eastAsia="zh-CN"/>
        </w:rPr>
        <w:t>11</w:t>
      </w:r>
      <w:r>
        <w:rPr>
          <w:rFonts w:hint="eastAsia" w:ascii="宋体" w:hAnsi="宋体"/>
          <w:sz w:val="32"/>
          <w:szCs w:val="32"/>
        </w:rPr>
        <w:t>月</w:t>
      </w:r>
    </w:p>
    <w:p w14:paraId="6CD26AE4">
      <w:pPr>
        <w:spacing w:line="360" w:lineRule="auto"/>
        <w:jc w:val="center"/>
        <w:rPr>
          <w:rFonts w:ascii="宋体" w:hAnsi="宋体"/>
          <w:b/>
          <w:bCs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72"/>
          <w:szCs w:val="72"/>
        </w:rPr>
        <w:t xml:space="preserve">   </w:t>
      </w:r>
      <w:r>
        <w:rPr>
          <w:rFonts w:hint="eastAsia" w:ascii="宋体" w:hAnsi="宋体"/>
          <w:sz w:val="24"/>
        </w:rPr>
        <w:t xml:space="preserve">                                     </w:t>
      </w:r>
    </w:p>
    <w:p w14:paraId="5F5B96B3">
      <w:pPr>
        <w:spacing w:line="360" w:lineRule="auto"/>
        <w:rPr>
          <w:rFonts w:hint="eastAsia" w:ascii="宋体" w:hAnsi="宋体"/>
          <w:sz w:val="24"/>
        </w:rPr>
      </w:pPr>
    </w:p>
    <w:p w14:paraId="57B14431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/>
          <w:b/>
          <w:bCs/>
          <w:sz w:val="36"/>
          <w:szCs w:val="36"/>
        </w:rPr>
        <w:t>目录</w:t>
      </w:r>
    </w:p>
    <w:p w14:paraId="4691EC9C">
      <w:pPr>
        <w:pStyle w:val="6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fldChar w:fldCharType="begin"/>
      </w:r>
      <w:r>
        <w:rPr>
          <w:rFonts w:hint="eastAsia" w:ascii="宋体" w:hAnsi="宋体"/>
          <w:sz w:val="24"/>
        </w:rPr>
        <w:instrText xml:space="preserve">TOC \o "1-3" \h \u </w:instrText>
      </w:r>
      <w:r>
        <w:rPr>
          <w:rFonts w:hint="eastAsia" w:ascii="宋体" w:hAnsi="宋体"/>
          <w:sz w:val="24"/>
        </w:rPr>
        <w:fldChar w:fldCharType="separate"/>
      </w:r>
      <w:r>
        <w:fldChar w:fldCharType="begin"/>
      </w:r>
      <w:r>
        <w:instrText xml:space="preserve"> HYPERLINK \l "_Toc189952923" </w:instrText>
      </w:r>
      <w:r>
        <w:fldChar w:fldCharType="separate"/>
      </w:r>
      <w:r>
        <w:rPr>
          <w:rStyle w:val="11"/>
          <w:rFonts w:ascii="宋体" w:hAnsi="宋体" w:cs="宋体"/>
          <w:sz w:val="24"/>
          <w:highlight w:val="lightGray"/>
        </w:rPr>
        <w:t>一</w:t>
      </w:r>
      <w:r>
        <w:rPr>
          <w:rStyle w:val="11"/>
          <w:rFonts w:ascii="宋体" w:hAnsi="宋体" w:cs="宋体"/>
          <w:sz w:val="24"/>
        </w:rPr>
        <w:t>、登录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_Toc189952923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3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672EEA38">
      <w:pPr>
        <w:pStyle w:val="7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"_Toc189952924"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1.PC端登录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_Toc189952924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3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0DDC6679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"_Toc189952925"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1.1手机号登录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_Toc189952925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3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5B53FAA9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"_Toc189952926"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1.2机构账号登录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_Toc189952926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3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3FC402E8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"_Toc189952927"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1.3学习通扫码登录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_Toc189952927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4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5DB04C21">
      <w:pPr>
        <w:pStyle w:val="7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"_Toc189952928"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2.移动端登录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_Toc189952928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7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4F6583A0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"_Toc189952929"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1.1手机号登录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_Toc189952929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7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047771B6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"_Toc189952930"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1.2机构账号登录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_Toc189952930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8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75520BC3">
      <w:pPr>
        <w:pStyle w:val="6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"_Toc189952931" </w:instrText>
      </w:r>
      <w:r>
        <w:fldChar w:fldCharType="separate"/>
      </w:r>
      <w:r>
        <w:rPr>
          <w:rStyle w:val="11"/>
          <w:rFonts w:ascii="宋体" w:hAnsi="宋体" w:cs="宋体"/>
          <w:sz w:val="24"/>
        </w:rPr>
        <w:t>二、人脸识别采集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_Toc189952931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9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679A1DF7">
      <w:pPr>
        <w:pStyle w:val="6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"_Toc189952932" </w:instrText>
      </w:r>
      <w:r>
        <w:fldChar w:fldCharType="separate"/>
      </w:r>
      <w:r>
        <w:rPr>
          <w:rStyle w:val="11"/>
          <w:rFonts w:ascii="宋体" w:hAnsi="宋体"/>
          <w:sz w:val="24"/>
        </w:rPr>
        <w:t>三、移动端作答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_Toc189952932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11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1E7C7CC0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"_Toc189952933" </w:instrText>
      </w:r>
      <w:r>
        <w:fldChar w:fldCharType="separate"/>
      </w:r>
      <w:r>
        <w:rPr>
          <w:rStyle w:val="11"/>
          <w:rFonts w:ascii="宋体" w:hAnsi="宋体"/>
          <w:sz w:val="24"/>
        </w:rPr>
        <w:t>1.学生通过考试列表考试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_Toc189952933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12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28CA9A6F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"_Toc189952934" </w:instrText>
      </w:r>
      <w:r>
        <w:fldChar w:fldCharType="separate"/>
      </w:r>
      <w:r>
        <w:rPr>
          <w:rStyle w:val="11"/>
          <w:rFonts w:ascii="宋体" w:hAnsi="宋体"/>
          <w:sz w:val="24"/>
        </w:rPr>
        <w:t>2.学生通过考试码考试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_Toc189952934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14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7F934F24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"_Toc189952935" </w:instrText>
      </w:r>
      <w:r>
        <w:fldChar w:fldCharType="separate"/>
      </w:r>
      <w:r>
        <w:rPr>
          <w:rStyle w:val="11"/>
          <w:rFonts w:ascii="宋体" w:hAnsi="宋体"/>
          <w:sz w:val="24"/>
        </w:rPr>
        <w:t>3.学生通过考试通知考试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_Toc189952935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16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51500878">
      <w:pPr>
        <w:pStyle w:val="6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"_Toc189952936" </w:instrText>
      </w:r>
      <w:r>
        <w:fldChar w:fldCharType="separate"/>
      </w:r>
      <w:r>
        <w:rPr>
          <w:rStyle w:val="11"/>
          <w:rFonts w:ascii="宋体" w:hAnsi="宋体"/>
          <w:sz w:val="24"/>
        </w:rPr>
        <w:t>四、PC端作答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_Toc189952936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19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0661CF1F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"_Toc189952937" </w:instrText>
      </w:r>
      <w:r>
        <w:fldChar w:fldCharType="separate"/>
      </w:r>
      <w:r>
        <w:rPr>
          <w:rStyle w:val="11"/>
          <w:rFonts w:ascii="宋体" w:hAnsi="宋体"/>
          <w:sz w:val="24"/>
        </w:rPr>
        <w:t>1.学生通过考试码考试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_Toc189952937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19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71537E79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"_Toc189952938" </w:instrText>
      </w:r>
      <w:r>
        <w:fldChar w:fldCharType="separate"/>
      </w:r>
      <w:r>
        <w:rPr>
          <w:rStyle w:val="11"/>
          <w:rFonts w:ascii="宋体" w:hAnsi="宋体"/>
          <w:sz w:val="24"/>
        </w:rPr>
        <w:t>2.学生通过考试列表考试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_Toc189952938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23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2B27DA39">
      <w:pPr>
        <w:pStyle w:val="5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fldChar w:fldCharType="begin"/>
      </w:r>
      <w:r>
        <w:instrText xml:space="preserve"> HYPERLINK \l "_Toc189952939" </w:instrText>
      </w:r>
      <w:r>
        <w:fldChar w:fldCharType="separate"/>
      </w:r>
      <w:r>
        <w:rPr>
          <w:rStyle w:val="11"/>
          <w:rFonts w:ascii="宋体" w:hAnsi="宋体"/>
          <w:sz w:val="24"/>
        </w:rPr>
        <w:t>3.学生通过考试通知考试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PAGEREF _Toc189952939 \h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t>25</w: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14:paraId="32EB96B2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fldChar w:fldCharType="end"/>
      </w:r>
    </w:p>
    <w:p w14:paraId="13010A47">
      <w:pPr>
        <w:spacing w:line="360" w:lineRule="auto"/>
        <w:outlineLvl w:val="0"/>
        <w:rPr>
          <w:rFonts w:hint="eastAsia"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sz w:val="24"/>
          <w:highlight w:val="lightGray"/>
        </w:rPr>
        <w:br w:type="page"/>
      </w:r>
      <w:bookmarkStart w:id="2" w:name="_Toc189952923"/>
      <w:r>
        <w:rPr>
          <w:rFonts w:hint="eastAsia" w:ascii="宋体" w:hAnsi="宋体" w:cs="宋体"/>
          <w:b/>
          <w:bCs/>
          <w:sz w:val="32"/>
          <w:szCs w:val="32"/>
          <w:highlight w:val="lightGray"/>
        </w:rPr>
        <w:t>一</w:t>
      </w:r>
      <w:r>
        <w:rPr>
          <w:rFonts w:hint="eastAsia" w:ascii="宋体" w:hAnsi="宋体" w:cs="宋体"/>
          <w:b/>
          <w:bCs/>
          <w:sz w:val="32"/>
          <w:szCs w:val="32"/>
        </w:rPr>
        <w:t>、登录</w:t>
      </w:r>
      <w:bookmarkEnd w:id="2"/>
    </w:p>
    <w:p w14:paraId="29F3F094">
      <w:pPr>
        <w:spacing w:line="360" w:lineRule="auto"/>
        <w:outlineLvl w:val="1"/>
        <w:rPr>
          <w:rFonts w:hint="eastAsia" w:ascii="宋体" w:hAnsi="宋体" w:cs="宋体"/>
          <w:b/>
          <w:bCs/>
          <w:sz w:val="28"/>
          <w:szCs w:val="28"/>
        </w:rPr>
      </w:pPr>
      <w:bookmarkStart w:id="3" w:name="_Toc189952924"/>
      <w:r>
        <w:rPr>
          <w:rFonts w:hint="eastAsia" w:ascii="宋体" w:hAnsi="宋体" w:cs="宋体"/>
          <w:b/>
          <w:bCs/>
          <w:sz w:val="28"/>
          <w:szCs w:val="28"/>
        </w:rPr>
        <w:t>1.PC端登录</w:t>
      </w:r>
      <w:bookmarkEnd w:id="3"/>
    </w:p>
    <w:p w14:paraId="09BA782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输入网址：jmi.fanya.chaoxing.com，进入江苏海事职业技术学院网络教学平台，点击右上角“登录”按钮，进入登陆页面。</w:t>
      </w:r>
    </w:p>
    <w:p w14:paraId="40FE39B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支持手机号，机构账号，学习通扫码 三种方式登录，默认使用手机号登录，可以切换成机构账号登录。</w:t>
      </w:r>
    </w:p>
    <w:p w14:paraId="73F9AA6D">
      <w:pPr>
        <w:spacing w:line="360" w:lineRule="auto"/>
        <w:rPr>
          <w:rFonts w:hint="eastAsia" w:ascii="宋体" w:hAnsi="宋体" w:cs="宋体"/>
          <w:sz w:val="24"/>
        </w:rPr>
      </w:pPr>
    </w:p>
    <w:p w14:paraId="4C0BFC3A">
      <w:pPr>
        <w:spacing w:line="360" w:lineRule="auto"/>
        <w:outlineLvl w:val="2"/>
        <w:rPr>
          <w:rFonts w:ascii="宋体" w:hAnsi="宋体" w:cs="宋体"/>
          <w:b/>
          <w:bCs/>
          <w:sz w:val="24"/>
        </w:rPr>
      </w:pPr>
      <w:bookmarkStart w:id="4" w:name="_Toc189952925"/>
      <w:r>
        <w:rPr>
          <w:rFonts w:hint="eastAsia" w:ascii="宋体" w:hAnsi="宋体" w:cs="宋体"/>
          <w:b/>
          <w:bCs/>
          <w:sz w:val="24"/>
        </w:rPr>
        <w:t>1.1手机号登录</w:t>
      </w:r>
      <w:bookmarkEnd w:id="4"/>
    </w:p>
    <w:p w14:paraId="02D814D1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手机号登录界面：输入用户手机号，密码，点击登录按钮登录即可。</w:t>
      </w:r>
    </w:p>
    <w:p w14:paraId="36A33DF0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708275"/>
            <wp:effectExtent l="0" t="0" r="0" b="0"/>
            <wp:docPr id="1" name="图片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F9E1">
      <w:pPr>
        <w:spacing w:line="360" w:lineRule="auto"/>
        <w:rPr>
          <w:rFonts w:ascii="宋体" w:hAnsi="宋体"/>
          <w:sz w:val="24"/>
        </w:rPr>
      </w:pPr>
    </w:p>
    <w:p w14:paraId="27FE077A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登录成功默认进入到学生端考试列表界面</w:t>
      </w:r>
    </w:p>
    <w:p w14:paraId="5771ABE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5580" cy="2590800"/>
            <wp:effectExtent l="0" t="0" r="0" b="0"/>
            <wp:docPr id="2" name="图片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F1C4">
      <w:pPr>
        <w:spacing w:line="360" w:lineRule="auto"/>
        <w:outlineLvl w:val="2"/>
        <w:rPr>
          <w:rFonts w:hint="eastAsia" w:ascii="宋体" w:hAnsi="宋体" w:cs="宋体"/>
          <w:b/>
          <w:bCs/>
          <w:sz w:val="24"/>
        </w:rPr>
      </w:pPr>
      <w:bookmarkStart w:id="5" w:name="_Toc189952926"/>
      <w:r>
        <w:rPr>
          <w:rFonts w:hint="eastAsia" w:ascii="宋体" w:hAnsi="宋体" w:cs="宋体"/>
          <w:b/>
          <w:bCs/>
          <w:sz w:val="24"/>
        </w:rPr>
        <w:t>1.2机构账号登录</w:t>
      </w:r>
      <w:bookmarkEnd w:id="5"/>
    </w:p>
    <w:p w14:paraId="16D6BEED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输入需要登录的单位，可通过输入fid/单位名称进行检索，输入账号密码，输入验证码，点击登录按钮即可完成登录。</w:t>
      </w:r>
    </w:p>
    <w:p w14:paraId="476751F4">
      <w:pPr>
        <w:spacing w:line="360" w:lineRule="auto"/>
        <w:rPr>
          <w:rFonts w:hint="eastAsia" w:ascii="宋体" w:hAnsi="宋体" w:cs="宋体"/>
          <w:b/>
          <w:bCs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684780"/>
            <wp:effectExtent l="0" t="0" r="0" b="0"/>
            <wp:docPr id="3" name="图片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DEE5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登录成功默认进入到学生端考试列表界面</w:t>
      </w:r>
    </w:p>
    <w:p w14:paraId="18D6EE8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5580" cy="2590800"/>
            <wp:effectExtent l="0" t="0" r="0" b="0"/>
            <wp:docPr id="4" name="图片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7EA1">
      <w:pPr>
        <w:spacing w:line="360" w:lineRule="auto"/>
        <w:rPr>
          <w:rFonts w:hint="eastAsia" w:ascii="宋体" w:hAnsi="宋体"/>
          <w:sz w:val="24"/>
        </w:rPr>
      </w:pPr>
    </w:p>
    <w:p w14:paraId="44288D14">
      <w:pPr>
        <w:spacing w:line="360" w:lineRule="auto"/>
        <w:outlineLvl w:val="2"/>
        <w:rPr>
          <w:rFonts w:hint="eastAsia" w:ascii="宋体" w:hAnsi="宋体" w:cs="宋体"/>
          <w:b/>
          <w:bCs/>
          <w:sz w:val="24"/>
        </w:rPr>
      </w:pPr>
      <w:bookmarkStart w:id="6" w:name="_Toc189952927"/>
      <w:r>
        <w:rPr>
          <w:rFonts w:hint="eastAsia" w:ascii="宋体" w:hAnsi="宋体" w:cs="宋体"/>
          <w:b/>
          <w:bCs/>
          <w:sz w:val="24"/>
        </w:rPr>
        <w:t>1.3学习通扫码登录</w:t>
      </w:r>
      <w:bookmarkEnd w:id="6"/>
    </w:p>
    <w:p w14:paraId="62B900A5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为了解决用户快速登录，学生可直接通过学习通扫描二维码进行登录。</w:t>
      </w:r>
    </w:p>
    <w:p w14:paraId="6E5AA59C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2180590" cy="4384675"/>
            <wp:effectExtent l="0" t="0" r="0" b="0"/>
            <wp:docPr id="5" name="图片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90528D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使用学习通 首页右上角扫一扫功能，扫描pc端二维码</w:t>
      </w:r>
    </w:p>
    <w:p w14:paraId="09BBAEE3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5580" cy="2731770"/>
            <wp:effectExtent l="0" t="0" r="0" b="0"/>
            <wp:docPr id="6" name="图片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EEC5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扫描完成--点击 移动端 --登录按钮即可完成登录。</w:t>
      </w:r>
    </w:p>
    <w:p w14:paraId="7044A6CC"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160780" cy="2426970"/>
            <wp:effectExtent l="0" t="0" r="0" b="0"/>
            <wp:docPr id="7" name="图片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3985895" cy="2461895"/>
            <wp:effectExtent l="0" t="0" r="0" b="0"/>
            <wp:docPr id="8" name="图片 91" descr="桌子上的电脑萤幕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1" descr="桌子上的电脑萤幕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D8E6">
      <w:pPr>
        <w:spacing w:line="360" w:lineRule="auto"/>
        <w:rPr>
          <w:rFonts w:ascii="宋体" w:hAnsi="宋体"/>
          <w:sz w:val="24"/>
        </w:rPr>
      </w:pPr>
    </w:p>
    <w:p w14:paraId="1EF0A9ED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登录完成后跳转到pc端考试列表界面。</w:t>
      </w:r>
    </w:p>
    <w:p w14:paraId="11B3AFAF">
      <w:pPr>
        <w:spacing w:line="360" w:lineRule="auto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520315"/>
            <wp:effectExtent l="0" t="0" r="0" b="0"/>
            <wp:docPr id="9" name="图片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8419">
      <w:pPr>
        <w:spacing w:line="360" w:lineRule="auto"/>
        <w:rPr>
          <w:rFonts w:ascii="宋体" w:hAnsi="宋体"/>
          <w:sz w:val="24"/>
        </w:rPr>
      </w:pPr>
    </w:p>
    <w:p w14:paraId="5F437D69">
      <w:pPr>
        <w:spacing w:line="360" w:lineRule="auto"/>
        <w:outlineLvl w:val="1"/>
        <w:rPr>
          <w:rFonts w:hint="eastAsia" w:ascii="宋体" w:hAnsi="宋体" w:cs="宋体"/>
          <w:b/>
          <w:bCs/>
          <w:sz w:val="28"/>
          <w:szCs w:val="28"/>
        </w:rPr>
      </w:pPr>
      <w:bookmarkStart w:id="7" w:name="_Toc189952928"/>
      <w:r>
        <w:rPr>
          <w:rFonts w:hint="eastAsia" w:ascii="宋体" w:hAnsi="宋体" w:cs="宋体"/>
          <w:b/>
          <w:bCs/>
          <w:sz w:val="28"/>
          <w:szCs w:val="28"/>
        </w:rPr>
        <w:t>2.移动端登录</w:t>
      </w:r>
      <w:bookmarkEnd w:id="7"/>
    </w:p>
    <w:p w14:paraId="3B2F062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两种登录方式：手机号登录，机构账号登录</w:t>
      </w:r>
    </w:p>
    <w:p w14:paraId="160CCECE">
      <w:pPr>
        <w:spacing w:line="360" w:lineRule="auto"/>
        <w:rPr>
          <w:rFonts w:hint="eastAsia" w:ascii="宋体" w:hAnsi="宋体" w:cs="宋体"/>
          <w:sz w:val="24"/>
        </w:rPr>
      </w:pPr>
    </w:p>
    <w:p w14:paraId="0466823E">
      <w:pPr>
        <w:spacing w:line="360" w:lineRule="auto"/>
        <w:outlineLvl w:val="2"/>
        <w:rPr>
          <w:rFonts w:hint="eastAsia" w:ascii="宋体" w:hAnsi="宋体" w:cs="宋体"/>
          <w:b/>
          <w:bCs/>
          <w:sz w:val="24"/>
        </w:rPr>
      </w:pPr>
      <w:bookmarkStart w:id="8" w:name="_Toc189952929"/>
      <w:r>
        <w:rPr>
          <w:rFonts w:hint="eastAsia" w:ascii="宋体" w:hAnsi="宋体" w:cs="宋体"/>
          <w:b/>
          <w:bCs/>
          <w:sz w:val="24"/>
        </w:rPr>
        <w:t>1.1手机号登录</w:t>
      </w:r>
      <w:bookmarkEnd w:id="8"/>
    </w:p>
    <w:p w14:paraId="6B9F29FC">
      <w:pPr>
        <w:spacing w:line="360" w:lineRule="auto"/>
        <w:rPr>
          <w:rFonts w:hint="eastAsia" w:ascii="宋体" w:hAnsi="宋体" w:cs="宋体"/>
          <w:b/>
          <w:bCs/>
          <w:sz w:val="24"/>
        </w:rPr>
      </w:pPr>
    </w:p>
    <w:p w14:paraId="541AA1DB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用户使用移动端学习通，通过输入手机号，密码即可完成登录，登录完成进入到首页。</w:t>
      </w:r>
    </w:p>
    <w:p w14:paraId="1CC02B66">
      <w:pPr>
        <w:spacing w:line="360" w:lineRule="auto"/>
        <w:rPr>
          <w:rFonts w:ascii="宋体" w:hAnsi="宋体" w:cs="宋体"/>
          <w:b/>
          <w:bCs/>
          <w:sz w:val="24"/>
        </w:rPr>
      </w:pPr>
    </w:p>
    <w:p w14:paraId="134D9D8E">
      <w:pPr>
        <w:spacing w:line="360" w:lineRule="auto"/>
        <w:rPr>
          <w:rFonts w:hint="eastAsia" w:ascii="宋体" w:hAnsi="宋体" w:cs="宋体"/>
          <w:b/>
          <w:bCs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17370" cy="3903980"/>
            <wp:effectExtent l="0" t="0" r="0" b="0"/>
            <wp:docPr id="10" name="图片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617980" cy="3341370"/>
            <wp:effectExtent l="0" t="0" r="0" b="0"/>
            <wp:docPr id="11" name="图片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17370" cy="3716020"/>
            <wp:effectExtent l="0" t="0" r="0" b="0"/>
            <wp:docPr id="12" name="图片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21E97">
      <w:pPr>
        <w:spacing w:line="360" w:lineRule="auto"/>
        <w:rPr>
          <w:rFonts w:hint="eastAsia" w:ascii="宋体" w:hAnsi="宋体" w:cs="宋体"/>
          <w:b/>
          <w:bCs/>
          <w:sz w:val="24"/>
        </w:rPr>
      </w:pPr>
    </w:p>
    <w:p w14:paraId="1D7C3DB5">
      <w:pPr>
        <w:spacing w:line="360" w:lineRule="auto"/>
        <w:outlineLvl w:val="2"/>
        <w:rPr>
          <w:rFonts w:hint="eastAsia" w:ascii="宋体" w:hAnsi="宋体" w:cs="宋体"/>
          <w:b/>
          <w:bCs/>
          <w:sz w:val="24"/>
        </w:rPr>
      </w:pPr>
      <w:bookmarkStart w:id="9" w:name="_Toc189952930"/>
      <w:r>
        <w:rPr>
          <w:rFonts w:hint="eastAsia" w:ascii="宋体" w:hAnsi="宋体" w:cs="宋体"/>
          <w:b/>
          <w:bCs/>
          <w:sz w:val="24"/>
        </w:rPr>
        <w:t>1.2机构账号登录</w:t>
      </w:r>
      <w:bookmarkEnd w:id="9"/>
    </w:p>
    <w:p w14:paraId="4257FAB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用户选择机构账号密码登录方式，输入单位UC码/单位名称，输入学生账号，密码，点击登录按钮跳转到完善信息界面，可以绑定手机号，也可以直接跳过。</w:t>
      </w:r>
    </w:p>
    <w:p w14:paraId="443AB7B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点击跳过按钮，直接跳转到首页。</w:t>
      </w:r>
    </w:p>
    <w:p w14:paraId="1BA5E063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87220" cy="3751580"/>
            <wp:effectExtent l="0" t="0" r="0" b="0"/>
            <wp:docPr id="13" name="图片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500505" cy="3352800"/>
            <wp:effectExtent l="0" t="0" r="0" b="0"/>
            <wp:docPr id="14" name="图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17370" cy="3716020"/>
            <wp:effectExtent l="0" t="0" r="0" b="0"/>
            <wp:docPr id="15" name="图片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FCB2">
      <w:pPr>
        <w:spacing w:line="360" w:lineRule="auto"/>
        <w:rPr>
          <w:rFonts w:hint="eastAsia" w:ascii="宋体" w:hAnsi="宋体"/>
          <w:sz w:val="24"/>
        </w:rPr>
      </w:pPr>
    </w:p>
    <w:p w14:paraId="58F4247C">
      <w:pPr>
        <w:spacing w:line="360" w:lineRule="auto"/>
        <w:outlineLvl w:val="0"/>
        <w:rPr>
          <w:rFonts w:hint="eastAsia" w:ascii="宋体" w:hAnsi="宋体" w:cs="宋体"/>
          <w:b/>
          <w:bCs/>
          <w:sz w:val="32"/>
          <w:szCs w:val="32"/>
          <w:highlight w:val="lightGray"/>
        </w:rPr>
      </w:pPr>
      <w:bookmarkStart w:id="10" w:name="_Toc189952931"/>
      <w:r>
        <w:rPr>
          <w:rFonts w:hint="eastAsia" w:ascii="宋体" w:hAnsi="宋体" w:cs="宋体"/>
          <w:b/>
          <w:bCs/>
          <w:sz w:val="32"/>
          <w:szCs w:val="32"/>
          <w:highlight w:val="lightGray"/>
        </w:rPr>
        <w:t>二、人脸识别采集</w:t>
      </w:r>
      <w:bookmarkEnd w:id="10"/>
    </w:p>
    <w:p w14:paraId="29289180"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系统会进行人脸识别，根据提示动作之后会拍摄一张照片，点击确认进入考试环节。左上角会显示考试剩余时间，在考试过程中如果摄像头遮挡到题目内容，可以进行移动，然后一题题作答。如果作答过程中离开考试，系统会提示你，并且后台会记录。</w:t>
      </w:r>
    </w:p>
    <w:p w14:paraId="146296EC">
      <w:pPr>
        <w:jc w:val="left"/>
        <w:rPr>
          <w:rFonts w:ascii="宋体" w:hAnsi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804545</wp:posOffset>
                </wp:positionV>
                <wp:extent cx="1491615" cy="273050"/>
                <wp:effectExtent l="0" t="0" r="0" b="6350"/>
                <wp:wrapNone/>
                <wp:docPr id="37355046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A47B0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4.9pt;margin-top:63.35pt;height:21.5pt;width:117.45pt;z-index:251663360;mso-width-relative:page;mso-height-relative:page;" filled="f" stroked="t" coordsize="21600,21600" o:gfxdata="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dsRLzZAAAACQEAAA8AAAAAAAAAAQAgAAAAIgAAAGRycy9kb3ducmV2LnhtbFBLAQIU&#10;ABQAAAAIAIdO4kDIjZAIKwIAADgEAAAOAAAAAAAAAAEAIAAAACgBAABkcnMvZTJvRG9jLnhtbFBL&#10;BQYAAAAABgAGAFkBAADFBQAAAAA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5A47B0E9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561975</wp:posOffset>
                </wp:positionV>
                <wp:extent cx="1301750" cy="273050"/>
                <wp:effectExtent l="0" t="0" r="6350" b="6350"/>
                <wp:wrapNone/>
                <wp:docPr id="678557310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017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150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145.4pt;margin-top:44.25pt;height:21.5pt;width:102.5pt;z-index:251662336;mso-width-relative:page;mso-height-relative:page;" filled="f" stroked="t" coordsize="21600,21600" o:gfxdata="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FeKU9oAAAAKAQAADwAAAAAAAAABACAAAAAiAAAAZHJzL2Rvd25yZXYueG1sUEsBAhQAFAAAAAgA&#10;h07iQJ9a7CYjAgAAKgQAAA4AAAAAAAAAAQAgAAAAKQEAAGRycy9lMm9Eb2MueG1sUEsFBgAAAAAG&#10;AAYAWQEAAL4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351504D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1352550</wp:posOffset>
                </wp:positionV>
                <wp:extent cx="469900" cy="165100"/>
                <wp:effectExtent l="0" t="0" r="0" b="0"/>
                <wp:wrapNone/>
                <wp:docPr id="293640523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7F6D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13" type="#_x0000_t13" style="position:absolute;left:0pt;margin-left:216.4pt;margin-top:106.5pt;height:13pt;width:37pt;z-index:251659264;mso-width-relative:page;mso-height-relative:page;" fillcolor="#FF0000" filled="t" stroked="f" coordsize="21600,21600" o:gfxdata="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W7FfjZAAAACwEAAA8AAAAAAAAAAQAgAAAAIgAA&#10;AGRycy9kb3ducmV2LnhtbFBLAQIUABQAAAAIAIdO4kCyn5FIQAIAAGYEAAAOAAAAAAAAAAEAIAAA&#10;ACgBAABkcnMvZTJvRG9jLnhtbFBLBQYAAAAABgAGAFkBAADaBQAAAAA=&#10;" adj="16200,5400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47F6D6F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1347470</wp:posOffset>
                </wp:positionV>
                <wp:extent cx="1491615" cy="273050"/>
                <wp:effectExtent l="0" t="0" r="0" b="6350"/>
                <wp:wrapNone/>
                <wp:docPr id="169490425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232C6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margin-left:287.25pt;margin-top:106.1pt;height:21.5pt;width:117.45pt;z-index:251664384;mso-width-relative:page;mso-height-relative:page;" filled="f" stroked="t" coordsize="21600,21600" o:gfxdata="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oKFMbbAAAACwEAAA8AAAAAAAAAAQAgAAAAIgAAAGRycy9kb3ducmV2LnhtbFBLAQIUABQAAAAI&#10;AIdO4kAPvm5aIwIAACoEAAAOAAAAAAAAAAEAIAAAACoBAABkcnMvZTJvRG9jLnhtbFBLBQYAAAAA&#10;BgAGAFkBAAC/BQAAAAA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0232C665"/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1558925" cy="3247390"/>
            <wp:effectExtent l="0" t="0" r="0" b="0"/>
            <wp:docPr id="16" name="图片 21" descr="e05fe3a06dfe8d81863e169c2d634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e05fe3a06dfe8d81863e169c2d634e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 xml:space="preserve">   </w:t>
      </w:r>
      <w:r>
        <w:drawing>
          <wp:inline distT="0" distB="0" distL="0" distR="0">
            <wp:extent cx="1558925" cy="3247390"/>
            <wp:effectExtent l="0" t="0" r="0" b="0"/>
            <wp:docPr id="17" name="图片 22" descr="7f5b3a1b0f2510427bd7d06cb23a9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7f5b3a1b0f2510427bd7d06cb23a9b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 xml:space="preserve">    </w:t>
      </w:r>
      <w:r>
        <w:rPr>
          <w:rFonts w:ascii="宋体" w:hAnsi="宋体"/>
          <w:sz w:val="24"/>
        </w:rPr>
        <w:drawing>
          <wp:inline distT="0" distB="0" distL="0" distR="0">
            <wp:extent cx="1558925" cy="3247390"/>
            <wp:effectExtent l="0" t="0" r="0" b="0"/>
            <wp:docPr id="18" name="图片 34" descr="757719bde4a2bfb13b6d608547699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 descr="757719bde4a2bfb13b6d608547699a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90C9">
      <w:pPr>
        <w:spacing w:line="360" w:lineRule="auto"/>
        <w:jc w:val="left"/>
        <w:rPr>
          <w:rFonts w:ascii="宋体" w:hAnsi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2244725</wp:posOffset>
                </wp:positionV>
                <wp:extent cx="1491615" cy="273050"/>
                <wp:effectExtent l="0" t="0" r="0" b="6350"/>
                <wp:wrapNone/>
                <wp:docPr id="325912721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77526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o:spt="1" style="position:absolute;left:0pt;margin-left:136.55pt;margin-top:176.75pt;height:21.5pt;width:117.45pt;z-index:251666432;mso-width-relative:page;mso-height-relative:page;" filled="f" stroked="t" coordsize="21600,21600" o:gfxdata="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DS/KNsAAAALAQAADwAAAAAAAAABACAAAAAiAAAAZHJzL2Rvd25yZXYueG1sUEsBAhQAFAAA&#10;AAgAh07iQAR3CHUlAgAAKgQAAA4AAAAAAAAAAQAgAAAAKgEAAGRycy9lMm9Eb2MueG1sUEsFBgAA&#10;AAAGAAYAWQEAAME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0775267D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2844800</wp:posOffset>
                </wp:positionV>
                <wp:extent cx="1491615" cy="273050"/>
                <wp:effectExtent l="0" t="0" r="0" b="6350"/>
                <wp:wrapNone/>
                <wp:docPr id="1008485082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FC8FB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3.9pt;margin-top:224pt;height:21.5pt;width:117.45pt;z-index:251665408;mso-width-relative:page;mso-height-relative:page;" filled="f" stroked="t" coordsize="21600,21600" o:gfxdata="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9I4Qt9kAAAAJAQAADwAAAAAAAAABACAAAAAiAAAAZHJzL2Rvd25yZXYueG1sUEsBAhQAFAAAAAgA&#10;h07iQG8GMDkkAgAAKwQAAA4AAAAAAAAAAQAgAAAAKAEAAGRycy9lMm9Eb2MueG1sUEsFBgAAAAAG&#10;AAYAWQEAAL4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FC8FB3A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1459230</wp:posOffset>
                </wp:positionV>
                <wp:extent cx="469900" cy="165100"/>
                <wp:effectExtent l="0" t="0" r="0" b="0"/>
                <wp:wrapNone/>
                <wp:docPr id="356288594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DFC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13" type="#_x0000_t13" style="position:absolute;left:0pt;margin-left:253.9pt;margin-top:114.9pt;height:13pt;width:37pt;z-index:251661312;mso-width-relative:page;mso-height-relative:page;" fillcolor="#FF0000" filled="t" stroked="f" coordsize="21600,21600" o:gfxdata="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AF9bjZAAAACwEAAA8AAAAAAAAAAQAgAAAAIgAA&#10;AGRycy9kb3ducmV2LnhtbFBLAQIUABQAAAAIAIdO4kBgC3NKQAIAAGYEAAAOAAAAAAAAAAEAIAAA&#10;ACgBAABkcnMvZTJvRG9jLnhtbFBLBQYAAAAABgAGAFkBAADaBQAAAAA=&#10;" adj="16200,5400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E9DFCB2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1465580</wp:posOffset>
                </wp:positionV>
                <wp:extent cx="469900" cy="165100"/>
                <wp:effectExtent l="0" t="0" r="0" b="0"/>
                <wp:wrapNone/>
                <wp:docPr id="1095287005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0053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13" type="#_x0000_t13" style="position:absolute;left:0pt;margin-left:108.9pt;margin-top:115.4pt;height:13pt;width:37pt;z-index:251660288;mso-width-relative:page;mso-height-relative:page;" fillcolor="#FF0000" filled="t" stroked="f" coordsize="21600,21600" o:gfxdata="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xAwUNgAAAALAQAADwAAAAAAAAABACAAAAAiAAAA&#10;ZHJzL2Rvd25yZXYueG1sUEsBAhQAFAAAAAgAh07iQIqsRxRAAgAAZwQAAA4AAAAAAAAAAQAgAAAA&#10;JwEAAGRycy9lMm9Eb2MueG1sUEsFBgAAAAAGAAYAWQEAANkFAAAAAA==&#10;" adj="16200,5400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A005362"/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24"/>
        </w:rPr>
        <w:drawing>
          <wp:inline distT="0" distB="0" distL="0" distR="0">
            <wp:extent cx="1558925" cy="3247390"/>
            <wp:effectExtent l="0" t="0" r="0" b="0"/>
            <wp:docPr id="19" name="图片 25" descr="5a86ad8e09cf6bdf1ec027fa26ff9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5a86ad8e09cf6bdf1ec027fa26ff9e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 xml:space="preserve">  </w:t>
      </w:r>
      <w:r>
        <w:rPr>
          <w:rFonts w:ascii="宋体" w:hAnsi="宋体"/>
          <w:sz w:val="24"/>
        </w:rPr>
        <w:drawing>
          <wp:inline distT="0" distB="0" distL="0" distR="0">
            <wp:extent cx="1558925" cy="3247390"/>
            <wp:effectExtent l="0" t="0" r="0" b="0"/>
            <wp:docPr id="20" name="图片 27" descr="83c3a0a0b47346ebcedb8efd2ca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 descr="83c3a0a0b47346ebcedb8efd2ca69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 xml:space="preserve">      </w:t>
      </w:r>
      <w:r>
        <w:rPr>
          <w:rFonts w:ascii="宋体" w:hAnsi="宋体"/>
          <w:sz w:val="24"/>
        </w:rPr>
        <w:drawing>
          <wp:inline distT="0" distB="0" distL="0" distR="0">
            <wp:extent cx="1465580" cy="3048000"/>
            <wp:effectExtent l="0" t="0" r="0" b="0"/>
            <wp:docPr id="21" name="图片 29" descr="77db10d39a8603308e7f4ebd5959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 descr="77db10d39a8603308e7f4ebd59597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2733993">
      <w:pPr>
        <w:spacing w:line="360" w:lineRule="auto"/>
        <w:outlineLvl w:val="0"/>
        <w:rPr>
          <w:rFonts w:ascii="宋体" w:hAnsi="宋体" w:cs="宋体"/>
          <w:b/>
          <w:bCs/>
          <w:sz w:val="32"/>
          <w:szCs w:val="32"/>
          <w:highlight w:val="lightGray"/>
        </w:rPr>
      </w:pPr>
      <w:bookmarkStart w:id="11" w:name="_Toc189952932"/>
      <w:r>
        <w:rPr>
          <w:rFonts w:hint="eastAsia" w:ascii="宋体" w:hAnsi="宋体" w:cs="宋体"/>
          <w:b/>
          <w:bCs/>
          <w:sz w:val="32"/>
          <w:szCs w:val="32"/>
          <w:highlight w:val="lightGray"/>
        </w:rPr>
        <w:t>三、移动端作答</w:t>
      </w:r>
      <w:bookmarkEnd w:id="11"/>
    </w:p>
    <w:p w14:paraId="29748BF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首先浏览考试的基本信息，包括时间、题目数量类型、作答注意事项，了解之后，勾选阅读并同意，点击开始考试。</w:t>
      </w:r>
    </w:p>
    <w:p w14:paraId="772ACBE9">
      <w:pPr>
        <w:spacing w:line="360" w:lineRule="auto"/>
        <w:outlineLvl w:val="1"/>
        <w:rPr>
          <w:rFonts w:ascii="宋体" w:hAnsi="宋体" w:cs="宋体"/>
          <w:b/>
          <w:bCs/>
          <w:sz w:val="28"/>
          <w:szCs w:val="28"/>
        </w:rPr>
      </w:pPr>
      <w:bookmarkStart w:id="12" w:name="_Toc189952933"/>
      <w:r>
        <w:rPr>
          <w:rFonts w:hint="eastAsia" w:ascii="宋体" w:hAnsi="宋体" w:cs="宋体"/>
          <w:b/>
          <w:bCs/>
          <w:sz w:val="28"/>
          <w:szCs w:val="28"/>
        </w:rPr>
        <w:t>1.学生通过考试列表考试</w:t>
      </w:r>
      <w:bookmarkEnd w:id="12"/>
    </w:p>
    <w:p w14:paraId="3FDD9E8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首页--考试应用--点击进入到考试列表页面，点击列表中需要考试的试卷，点击进入到作答页面。</w:t>
      </w:r>
    </w:p>
    <w:p w14:paraId="3417AF0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 w:cs="宋体"/>
          <w:sz w:val="24"/>
        </w:rPr>
        <w:t>勾选“我已阅读并同意”点击开始开始按钮，即可进入到考试作答页面</w:t>
      </w:r>
      <w:r>
        <w:rPr>
          <w:rFonts w:hint="eastAsia" w:ascii="宋体" w:hAnsi="宋体"/>
          <w:sz w:val="24"/>
        </w:rPr>
        <w:t>。</w:t>
      </w:r>
    </w:p>
    <w:p w14:paraId="0BA2A7C4">
      <w:pPr>
        <w:spacing w:line="360" w:lineRule="auto"/>
        <w:rPr>
          <w:rFonts w:ascii="宋体" w:hAnsi="宋体"/>
          <w:sz w:val="24"/>
        </w:rPr>
      </w:pPr>
    </w:p>
    <w:p w14:paraId="7A0AC63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652905" cy="3505200"/>
            <wp:effectExtent l="0" t="0" r="0" b="0"/>
            <wp:docPr id="22" name="图片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699895" cy="3516630"/>
            <wp:effectExtent l="0" t="0" r="0" b="0"/>
            <wp:docPr id="23" name="图片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11325" cy="3657600"/>
            <wp:effectExtent l="0" t="0" r="0" b="0"/>
            <wp:docPr id="24" name="图片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633F25">
      <w:pPr>
        <w:spacing w:line="360" w:lineRule="auto"/>
        <w:rPr>
          <w:rFonts w:ascii="宋体" w:hAnsi="宋体"/>
          <w:sz w:val="24"/>
        </w:rPr>
      </w:pPr>
    </w:p>
    <w:p w14:paraId="1C7A1807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考试作答页面支持查看题目以及作答内容，支持查看考试详情。</w:t>
      </w:r>
    </w:p>
    <w:p w14:paraId="12F8971E">
      <w:pPr>
        <w:spacing w:line="360" w:lineRule="auto"/>
        <w:rPr>
          <w:rFonts w:ascii="宋体" w:hAnsi="宋体"/>
          <w:sz w:val="24"/>
        </w:rPr>
      </w:pPr>
    </w:p>
    <w:p w14:paraId="65CA13D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46885" cy="3646170"/>
            <wp:effectExtent l="0" t="0" r="0" b="0"/>
            <wp:docPr id="25" name="图片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34820" cy="3587115"/>
            <wp:effectExtent l="0" t="0" r="0" b="0"/>
            <wp:docPr id="26" name="图片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594485" cy="3446780"/>
            <wp:effectExtent l="0" t="0" r="0" b="0"/>
            <wp:docPr id="27" name="图片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467226E">
      <w:pPr>
        <w:spacing w:line="360" w:lineRule="auto"/>
        <w:ind w:firstLine="240" w:firstLineChars="1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考试作答页面支持查看题目以及作答内容，支持查看哪些题已答完，哪些题未作答，点击“交卷”即可完成交卷。</w:t>
      </w:r>
    </w:p>
    <w:p w14:paraId="53A07FD8">
      <w:pPr>
        <w:spacing w:line="360" w:lineRule="auto"/>
        <w:ind w:firstLine="240" w:firstLineChars="1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交卷成功后页面回到交卷成功页面，可通过教师的考试设置控制学生是否有查看试卷，分数，重考的操作权限。</w:t>
      </w:r>
    </w:p>
    <w:p w14:paraId="4F556FEA">
      <w:pPr>
        <w:spacing w:line="360" w:lineRule="auto"/>
        <w:rPr>
          <w:rFonts w:hint="eastAsia" w:ascii="宋体" w:hAnsi="宋体"/>
          <w:sz w:val="24"/>
        </w:rPr>
      </w:pPr>
    </w:p>
    <w:p w14:paraId="1BB333CF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58315" cy="3516630"/>
            <wp:effectExtent l="0" t="0" r="0" b="0"/>
            <wp:docPr id="28" name="图片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11325" cy="3716020"/>
            <wp:effectExtent l="0" t="0" r="0" b="0"/>
            <wp:docPr id="29" name="图片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58315" cy="3610610"/>
            <wp:effectExtent l="0" t="0" r="0" b="0"/>
            <wp:docPr id="30" name="图片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4D750D5">
      <w:pPr>
        <w:spacing w:line="360" w:lineRule="auto"/>
        <w:rPr>
          <w:rFonts w:ascii="宋体" w:hAnsi="宋体"/>
          <w:sz w:val="24"/>
        </w:rPr>
      </w:pPr>
    </w:p>
    <w:p w14:paraId="1344E3E8">
      <w:pPr>
        <w:spacing w:line="360" w:lineRule="auto"/>
        <w:rPr>
          <w:rFonts w:ascii="宋体" w:hAnsi="宋体"/>
          <w:sz w:val="24"/>
        </w:rPr>
      </w:pPr>
    </w:p>
    <w:p w14:paraId="54E7FDAB">
      <w:pPr>
        <w:spacing w:line="360" w:lineRule="auto"/>
        <w:rPr>
          <w:rFonts w:hint="eastAsia" w:ascii="宋体" w:hAnsi="宋体"/>
          <w:sz w:val="24"/>
        </w:rPr>
      </w:pPr>
    </w:p>
    <w:p w14:paraId="62FB6069">
      <w:pPr>
        <w:spacing w:line="360" w:lineRule="auto"/>
        <w:outlineLvl w:val="1"/>
        <w:rPr>
          <w:rFonts w:ascii="宋体" w:hAnsi="宋体" w:cs="宋体"/>
          <w:b/>
          <w:bCs/>
          <w:sz w:val="28"/>
          <w:szCs w:val="28"/>
        </w:rPr>
      </w:pPr>
      <w:bookmarkStart w:id="13" w:name="_Toc189952934"/>
      <w:r>
        <w:rPr>
          <w:rFonts w:hint="eastAsia" w:ascii="宋体" w:hAnsi="宋体" w:cs="宋体"/>
          <w:b/>
          <w:bCs/>
          <w:sz w:val="28"/>
          <w:szCs w:val="28"/>
        </w:rPr>
        <w:t>2.学生通过考试码考试</w:t>
      </w:r>
      <w:bookmarkEnd w:id="13"/>
    </w:p>
    <w:p w14:paraId="60AE8D6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学校发布了考试码，首页点击考试码考试，输入考试码。</w:t>
      </w:r>
    </w:p>
    <w:p w14:paraId="2374CDB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 w14:paraId="5305B38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勾选“我已阅读并同意”点击开始开始按钮，即可进入到考试作答页面。</w:t>
      </w:r>
    </w:p>
    <w:p w14:paraId="1CC478FE">
      <w:pPr>
        <w:spacing w:line="360" w:lineRule="auto"/>
        <w:rPr>
          <w:rFonts w:hint="eastAsia" w:ascii="宋体" w:hAnsi="宋体"/>
          <w:sz w:val="24"/>
        </w:rPr>
      </w:pPr>
    </w:p>
    <w:p w14:paraId="386257EE">
      <w:pPr>
        <w:spacing w:line="360" w:lineRule="auto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594485" cy="3352800"/>
            <wp:effectExtent l="0" t="0" r="0" b="0"/>
            <wp:docPr id="31" name="图片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687830" cy="3540125"/>
            <wp:effectExtent l="0" t="0" r="0" b="0"/>
            <wp:docPr id="32" name="图片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11325" cy="3657600"/>
            <wp:effectExtent l="0" t="0" r="0" b="0"/>
            <wp:docPr id="33" name="图片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0D05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</w:t>
      </w:r>
    </w:p>
    <w:p w14:paraId="75043E3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考试作答页面支持查看题目以及作答内容，支持查看考试详情。</w:t>
      </w:r>
    </w:p>
    <w:p w14:paraId="3ED30C02">
      <w:pPr>
        <w:spacing w:line="360" w:lineRule="auto"/>
        <w:rPr>
          <w:rFonts w:ascii="宋体" w:hAnsi="宋体"/>
          <w:sz w:val="24"/>
        </w:rPr>
      </w:pPr>
    </w:p>
    <w:p w14:paraId="41808EB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46885" cy="3646170"/>
            <wp:effectExtent l="0" t="0" r="0" b="0"/>
            <wp:docPr id="34" name="图片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34820" cy="3587115"/>
            <wp:effectExtent l="0" t="0" r="0" b="0"/>
            <wp:docPr id="35" name="图片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594485" cy="3446780"/>
            <wp:effectExtent l="0" t="0" r="0" b="0"/>
            <wp:docPr id="36" name="图片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7165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考试作答页面支持查看题目以及作答内容，支持查看哪些题已答完，哪些题未作答，点击“交卷”即可完成交卷。</w:t>
      </w:r>
    </w:p>
    <w:p w14:paraId="2BDE200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交卷成功后页面回到交卷成功页面，可通过教师的考试设置控制学生是否有查看试卷，分数，重考的操作权限。</w:t>
      </w:r>
    </w:p>
    <w:p w14:paraId="037ED15C">
      <w:pPr>
        <w:spacing w:line="360" w:lineRule="auto"/>
        <w:rPr>
          <w:rFonts w:hint="eastAsia" w:ascii="宋体" w:hAnsi="宋体"/>
          <w:sz w:val="24"/>
        </w:rPr>
      </w:pPr>
    </w:p>
    <w:p w14:paraId="333267B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58315" cy="3516630"/>
            <wp:effectExtent l="0" t="0" r="0" b="0"/>
            <wp:docPr id="37" name="图片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11325" cy="3716020"/>
            <wp:effectExtent l="0" t="0" r="0" b="0"/>
            <wp:docPr id="38" name="图片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58315" cy="3610610"/>
            <wp:effectExtent l="0" t="0" r="0" b="0"/>
            <wp:docPr id="39" name="图片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11FA">
      <w:pPr>
        <w:spacing w:line="360" w:lineRule="auto"/>
        <w:rPr>
          <w:rFonts w:ascii="宋体" w:hAnsi="宋体"/>
          <w:sz w:val="24"/>
        </w:rPr>
      </w:pPr>
    </w:p>
    <w:p w14:paraId="433881A1">
      <w:pPr>
        <w:spacing w:line="360" w:lineRule="auto"/>
        <w:rPr>
          <w:rFonts w:ascii="宋体" w:hAnsi="宋体"/>
          <w:sz w:val="24"/>
        </w:rPr>
      </w:pPr>
    </w:p>
    <w:p w14:paraId="69D1E736">
      <w:pPr>
        <w:spacing w:line="360" w:lineRule="auto"/>
        <w:rPr>
          <w:rFonts w:hint="eastAsia" w:ascii="宋体" w:hAnsi="宋体"/>
          <w:sz w:val="24"/>
        </w:rPr>
      </w:pPr>
    </w:p>
    <w:p w14:paraId="349FE7C5">
      <w:pPr>
        <w:spacing w:line="360" w:lineRule="auto"/>
        <w:rPr>
          <w:rFonts w:hint="eastAsia" w:ascii="宋体" w:hAnsi="宋体"/>
          <w:sz w:val="24"/>
        </w:rPr>
      </w:pPr>
    </w:p>
    <w:p w14:paraId="758B52A5">
      <w:pPr>
        <w:spacing w:line="360" w:lineRule="auto"/>
        <w:rPr>
          <w:rFonts w:hint="eastAsia" w:ascii="宋体" w:hAnsi="宋体"/>
          <w:sz w:val="24"/>
        </w:rPr>
      </w:pPr>
    </w:p>
    <w:p w14:paraId="7CEE7B39">
      <w:pPr>
        <w:spacing w:line="360" w:lineRule="auto"/>
        <w:outlineLvl w:val="1"/>
        <w:rPr>
          <w:rFonts w:ascii="宋体" w:hAnsi="宋体" w:cs="宋体"/>
          <w:b/>
          <w:bCs/>
          <w:sz w:val="28"/>
          <w:szCs w:val="28"/>
        </w:rPr>
      </w:pPr>
      <w:bookmarkStart w:id="14" w:name="_Toc189952935"/>
      <w:r>
        <w:rPr>
          <w:rFonts w:hint="eastAsia" w:ascii="宋体" w:hAnsi="宋体" w:cs="宋体"/>
          <w:b/>
          <w:bCs/>
          <w:sz w:val="28"/>
          <w:szCs w:val="28"/>
        </w:rPr>
        <w:t>3.学生通过考试通知考试</w:t>
      </w:r>
      <w:bookmarkEnd w:id="14"/>
    </w:p>
    <w:p w14:paraId="63FA408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老师发布考试之后，学生在学习通收件箱中会收到考试通知，浏览信息，点击考试就可以进入考试作答；</w:t>
      </w:r>
    </w:p>
    <w:p w14:paraId="1289660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首先浏览考试的基本信息，包括时间、题目数量类型、作答注意事项，了解之后，勾选阅读并同意，点击开始考试。</w:t>
      </w:r>
    </w:p>
    <w:p w14:paraId="3C1B5011">
      <w:pPr>
        <w:pStyle w:val="8"/>
        <w:widowControl/>
        <w:autoSpaceDE w:val="0"/>
        <w:spacing w:line="360" w:lineRule="auto"/>
        <w:ind w:firstLine="42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99895" cy="3587115"/>
            <wp:effectExtent l="0" t="0" r="0" b="0"/>
            <wp:docPr id="40" name="图片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0" distR="0">
            <wp:extent cx="1617980" cy="3446780"/>
            <wp:effectExtent l="0" t="0" r="0" b="0"/>
            <wp:docPr id="41" name="图片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0" distR="0">
            <wp:extent cx="1605915" cy="3470275"/>
            <wp:effectExtent l="0" t="0" r="0" b="0"/>
            <wp:docPr id="42" name="图片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EDB60E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11325" cy="3657600"/>
            <wp:effectExtent l="0" t="0" r="0" b="0"/>
            <wp:docPr id="43" name="图片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46885" cy="3646170"/>
            <wp:effectExtent l="0" t="0" r="0" b="0"/>
            <wp:docPr id="44" name="图片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AD98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考试作答页面支持查看题目以及作答内容，支持查看考试详情。</w:t>
      </w:r>
    </w:p>
    <w:p w14:paraId="1DB084DA">
      <w:pPr>
        <w:spacing w:line="360" w:lineRule="auto"/>
        <w:rPr>
          <w:rFonts w:ascii="宋体" w:hAnsi="宋体"/>
          <w:sz w:val="24"/>
        </w:rPr>
      </w:pPr>
    </w:p>
    <w:p w14:paraId="17E55080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34820" cy="3587115"/>
            <wp:effectExtent l="0" t="0" r="0" b="0"/>
            <wp:docPr id="45" name="图片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594485" cy="3446780"/>
            <wp:effectExtent l="0" t="0" r="0" b="0"/>
            <wp:docPr id="46" name="图片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05E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考试作答页面支持查看题目以及作答内容，支持查看哪些题已答完，哪些题未作答，点击“交卷”即可完成交卷。</w:t>
      </w:r>
    </w:p>
    <w:p w14:paraId="7345731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 w14:paraId="4A5D231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交卷成功后页面回到交卷成功页面，可通过教师的考试设置控制学生是否有查看试卷，分数，重考的操作权限。</w:t>
      </w:r>
    </w:p>
    <w:p w14:paraId="72179B7E">
      <w:pPr>
        <w:spacing w:line="360" w:lineRule="auto"/>
        <w:rPr>
          <w:rFonts w:hint="eastAsia" w:ascii="宋体" w:hAnsi="宋体"/>
          <w:sz w:val="24"/>
        </w:rPr>
      </w:pPr>
    </w:p>
    <w:p w14:paraId="0EB519D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58315" cy="3516630"/>
            <wp:effectExtent l="0" t="0" r="0" b="0"/>
            <wp:docPr id="47" name="图片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11325" cy="3716020"/>
            <wp:effectExtent l="0" t="0" r="0" b="0"/>
            <wp:docPr id="48" name="图片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58315" cy="3610610"/>
            <wp:effectExtent l="0" t="0" r="0" b="0"/>
            <wp:docPr id="49" name="图片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8074">
      <w:pPr>
        <w:spacing w:line="360" w:lineRule="auto"/>
        <w:rPr>
          <w:rFonts w:ascii="宋体" w:hAnsi="宋体"/>
          <w:sz w:val="24"/>
        </w:rPr>
      </w:pPr>
    </w:p>
    <w:p w14:paraId="78C8C2F2">
      <w:pPr>
        <w:spacing w:line="360" w:lineRule="auto"/>
        <w:rPr>
          <w:rFonts w:hint="eastAsia" w:ascii="宋体" w:hAnsi="宋体"/>
          <w:sz w:val="24"/>
        </w:rPr>
      </w:pPr>
    </w:p>
    <w:p w14:paraId="48EBB1D4">
      <w:pPr>
        <w:spacing w:line="360" w:lineRule="auto"/>
        <w:outlineLvl w:val="0"/>
        <w:rPr>
          <w:rFonts w:hint="eastAsia" w:ascii="宋体" w:hAnsi="宋体" w:cs="宋体"/>
          <w:b/>
          <w:bCs/>
          <w:sz w:val="32"/>
          <w:szCs w:val="32"/>
          <w:highlight w:val="lightGray"/>
        </w:rPr>
      </w:pPr>
      <w:bookmarkStart w:id="15" w:name="_Toc189952936"/>
      <w:r>
        <w:rPr>
          <w:rFonts w:hint="eastAsia" w:ascii="宋体" w:hAnsi="宋体" w:cs="宋体"/>
          <w:b/>
          <w:bCs/>
          <w:sz w:val="32"/>
          <w:szCs w:val="32"/>
          <w:highlight w:val="lightGray"/>
        </w:rPr>
        <w:t>四、PC端作答</w:t>
      </w:r>
      <w:bookmarkEnd w:id="15"/>
    </w:p>
    <w:p w14:paraId="1511EBDC">
      <w:pPr>
        <w:spacing w:line="360" w:lineRule="auto"/>
        <w:outlineLvl w:val="1"/>
        <w:rPr>
          <w:rFonts w:hint="eastAsia" w:ascii="宋体" w:hAnsi="宋体" w:cs="宋体"/>
          <w:b/>
          <w:bCs/>
          <w:sz w:val="28"/>
          <w:szCs w:val="28"/>
        </w:rPr>
      </w:pPr>
      <w:bookmarkStart w:id="16" w:name="_Toc189952937"/>
      <w:r>
        <w:rPr>
          <w:rFonts w:hint="eastAsia" w:ascii="宋体" w:hAnsi="宋体" w:cs="宋体"/>
          <w:b/>
          <w:bCs/>
          <w:sz w:val="28"/>
          <w:szCs w:val="28"/>
        </w:rPr>
        <w:t>1.学生通过考试码考试</w:t>
      </w:r>
      <w:bookmarkEnd w:id="16"/>
    </w:p>
    <w:p w14:paraId="6B92023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学生通过教师给的考试码，输入考试码，点击进入考试按钮，即可进入考试须知页面。</w:t>
      </w:r>
    </w:p>
    <w:p w14:paraId="5B6C6AD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297430"/>
            <wp:effectExtent l="0" t="0" r="0" b="0"/>
            <wp:docPr id="50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AEEF3">
      <w:pPr>
        <w:spacing w:line="360" w:lineRule="auto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1957705"/>
            <wp:effectExtent l="0" t="0" r="0" b="0"/>
            <wp:docPr id="51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D95C">
      <w:pPr>
        <w:spacing w:line="360" w:lineRule="auto"/>
        <w:rPr>
          <w:rFonts w:ascii="宋体" w:hAnsi="宋体"/>
          <w:sz w:val="24"/>
        </w:rPr>
      </w:pPr>
    </w:p>
    <w:p w14:paraId="60488CA4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勾选“我已阅读并同意”点击开始开始按钮，即可进入到考试作答页面。</w:t>
      </w:r>
    </w:p>
    <w:p w14:paraId="5A4850E9">
      <w:pPr>
        <w:spacing w:line="360" w:lineRule="auto"/>
        <w:rPr>
          <w:rFonts w:ascii="宋体" w:hAnsi="宋体"/>
          <w:sz w:val="24"/>
        </w:rPr>
      </w:pPr>
    </w:p>
    <w:p w14:paraId="2354D29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03475"/>
            <wp:effectExtent l="0" t="0" r="0" b="0"/>
            <wp:docPr id="52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08DF5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192020"/>
            <wp:effectExtent l="0" t="0" r="0" b="0"/>
            <wp:docPr id="53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96F7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考试作答页面支持查看题目以及作答内容，支持查看考试详情。</w:t>
      </w:r>
    </w:p>
    <w:p w14:paraId="6C966CF3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286000"/>
            <wp:effectExtent l="0" t="0" r="0" b="0"/>
            <wp:docPr id="54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EA3B5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答题详情页面，支持查看哪些题已答完，哪些题未作答，点击“确定交卷”即可完成交卷。</w:t>
      </w:r>
    </w:p>
    <w:p w14:paraId="353B332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391410"/>
            <wp:effectExtent l="0" t="0" r="0" b="0"/>
            <wp:docPr id="55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C4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14905"/>
            <wp:effectExtent l="0" t="0" r="0" b="0"/>
            <wp:docPr id="56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FC80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答题详情页面，支持查看哪些题已答完，哪些题未作答，点击“确定交卷”即可完成交卷。</w:t>
      </w:r>
    </w:p>
    <w:p w14:paraId="3BB69577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391410"/>
            <wp:effectExtent l="0" t="0" r="0" b="0"/>
            <wp:docPr id="57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BD5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14905"/>
            <wp:effectExtent l="0" t="0" r="0" b="0"/>
            <wp:docPr id="58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748B">
      <w:pPr>
        <w:spacing w:line="360" w:lineRule="auto"/>
        <w:rPr>
          <w:rFonts w:hint="eastAsia" w:ascii="宋体" w:hAnsi="宋体"/>
          <w:sz w:val="24"/>
        </w:rPr>
      </w:pPr>
    </w:p>
    <w:p w14:paraId="2DCFCC58">
      <w:pPr>
        <w:spacing w:line="360" w:lineRule="auto"/>
        <w:rPr>
          <w:rFonts w:ascii="宋体" w:hAnsi="宋体"/>
          <w:sz w:val="24"/>
        </w:rPr>
      </w:pPr>
    </w:p>
    <w:p w14:paraId="17DF0943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交卷成功后页面回到交卷成功页面，可通过教师的考试设置控制学生是否有查看试卷，分数，重考的操作权限。</w:t>
      </w:r>
    </w:p>
    <w:p w14:paraId="62731924">
      <w:pPr>
        <w:spacing w:line="360" w:lineRule="auto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1934210"/>
            <wp:effectExtent l="0" t="0" r="0" b="0"/>
            <wp:docPr id="59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770E">
      <w:pPr>
        <w:spacing w:line="360" w:lineRule="auto"/>
        <w:outlineLvl w:val="1"/>
        <w:rPr>
          <w:rFonts w:hint="eastAsia" w:ascii="宋体" w:hAnsi="宋体" w:cs="宋体"/>
          <w:b/>
          <w:bCs/>
          <w:sz w:val="28"/>
          <w:szCs w:val="28"/>
        </w:rPr>
      </w:pPr>
      <w:bookmarkStart w:id="17" w:name="_Toc189952938"/>
      <w:r>
        <w:rPr>
          <w:rFonts w:hint="eastAsia" w:ascii="宋体" w:hAnsi="宋体" w:cs="宋体"/>
          <w:b/>
          <w:bCs/>
          <w:sz w:val="28"/>
          <w:szCs w:val="28"/>
        </w:rPr>
        <w:t>2.学生通过考试列表考试</w:t>
      </w:r>
      <w:bookmarkEnd w:id="17"/>
    </w:p>
    <w:p w14:paraId="181C536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学生可以通过考试列表--找到对应的考试，点击右侧按钮开始考试，即可进入考试须知页面。</w:t>
      </w:r>
    </w:p>
    <w:p w14:paraId="11B7EE2F">
      <w:pPr>
        <w:spacing w:line="360" w:lineRule="auto"/>
        <w:rPr>
          <w:rFonts w:hint="eastAsia" w:ascii="宋体" w:hAnsi="宋体"/>
          <w:sz w:val="24"/>
        </w:rPr>
      </w:pPr>
    </w:p>
    <w:p w14:paraId="583946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03475"/>
            <wp:effectExtent l="0" t="0" r="0" b="0"/>
            <wp:docPr id="60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5588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点击开始考试按钮，即可进入考试须知页面</w:t>
      </w:r>
    </w:p>
    <w:p w14:paraId="07611CE4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</w:p>
    <w:p w14:paraId="339E0A01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勾选“我已阅读并同意”点击开始开始按钮，即可进入到考试作答页面。</w:t>
      </w:r>
    </w:p>
    <w:p w14:paraId="50F2A48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03475"/>
            <wp:effectExtent l="0" t="0" r="0" b="0"/>
            <wp:docPr id="61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5263515" cy="2192020"/>
            <wp:effectExtent l="0" t="0" r="0" b="0"/>
            <wp:docPr id="62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928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考试作答页面支持查看题目以及作答内容，支持查看考试详情。</w:t>
      </w:r>
    </w:p>
    <w:p w14:paraId="69691E4F">
      <w:pPr>
        <w:spacing w:line="360" w:lineRule="auto"/>
        <w:rPr>
          <w:rFonts w:ascii="宋体" w:hAnsi="宋体"/>
          <w:sz w:val="24"/>
        </w:rPr>
      </w:pPr>
    </w:p>
    <w:p w14:paraId="00BCBCE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286000"/>
            <wp:effectExtent l="0" t="0" r="0" b="0"/>
            <wp:docPr id="63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7BB9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答题详情页面，支持查看哪些题已答完，哪些题未作答，点击“确定交卷”即可完成交卷。</w:t>
      </w:r>
    </w:p>
    <w:p w14:paraId="34D4693F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391410"/>
            <wp:effectExtent l="0" t="0" r="0" b="0"/>
            <wp:docPr id="64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6F93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14905"/>
            <wp:effectExtent l="0" t="0" r="0" b="0"/>
            <wp:docPr id="65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4480">
      <w:pPr>
        <w:spacing w:line="360" w:lineRule="auto"/>
        <w:rPr>
          <w:rFonts w:hint="eastAsia" w:ascii="宋体" w:hAnsi="宋体"/>
          <w:sz w:val="24"/>
        </w:rPr>
      </w:pPr>
    </w:p>
    <w:p w14:paraId="1AE7C422">
      <w:pPr>
        <w:spacing w:line="360" w:lineRule="auto"/>
        <w:rPr>
          <w:rFonts w:ascii="宋体" w:hAnsi="宋体"/>
          <w:sz w:val="24"/>
        </w:rPr>
      </w:pPr>
    </w:p>
    <w:p w14:paraId="485C19D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交卷成功后页面回到交卷成功页面，可通过教师的考试设置控制学生是否有查看试卷，分数，重考的操作权限。</w:t>
      </w:r>
    </w:p>
    <w:p w14:paraId="1057ACD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1934210"/>
            <wp:effectExtent l="0" t="0" r="0" b="0"/>
            <wp:docPr id="66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7664">
      <w:pPr>
        <w:spacing w:line="360" w:lineRule="auto"/>
        <w:outlineLvl w:val="1"/>
        <w:rPr>
          <w:rFonts w:hint="eastAsia" w:ascii="宋体" w:hAnsi="宋体" w:cs="宋体"/>
          <w:b/>
          <w:bCs/>
          <w:sz w:val="28"/>
          <w:szCs w:val="28"/>
        </w:rPr>
      </w:pPr>
      <w:bookmarkStart w:id="18" w:name="_Toc189952939"/>
      <w:r>
        <w:rPr>
          <w:rFonts w:hint="eastAsia" w:ascii="宋体" w:hAnsi="宋体" w:cs="宋体"/>
          <w:b/>
          <w:bCs/>
          <w:sz w:val="28"/>
          <w:szCs w:val="28"/>
        </w:rPr>
        <w:t>3.学生通过考试通知考试</w:t>
      </w:r>
      <w:bookmarkEnd w:id="18"/>
    </w:p>
    <w:p w14:paraId="64039119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登录后的界面如下，点击”收件箱“即可看到考试通知。</w:t>
      </w:r>
    </w:p>
    <w:p w14:paraId="77E263D0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344420"/>
            <wp:effectExtent l="0" t="0" r="0" b="0"/>
            <wp:docPr id="67" name="图片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2CCE"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点击对应考试，即可进入通知详情界面，随后点击通知附件链接。</w:t>
      </w:r>
    </w:p>
    <w:p w14:paraId="2AEFB99F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1512570"/>
            <wp:effectExtent l="0" t="0" r="0" b="0"/>
            <wp:docPr id="68" name="图片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D9FC">
      <w:pPr>
        <w:spacing w:line="360" w:lineRule="auto"/>
        <w:rPr>
          <w:rFonts w:ascii="宋体" w:hAnsi="宋体"/>
          <w:sz w:val="24"/>
        </w:rPr>
      </w:pPr>
    </w:p>
    <w:p w14:paraId="20A76E7E">
      <w:pPr>
        <w:spacing w:line="360" w:lineRule="auto"/>
        <w:rPr>
          <w:rFonts w:ascii="宋体" w:hAnsi="宋体"/>
          <w:sz w:val="24"/>
        </w:rPr>
      </w:pPr>
    </w:p>
    <w:p w14:paraId="5246985C"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阅读考试注意事项，随后勾选“我已阅读并同意”，点击开始开始按钮，即可进入到考试作答页面。</w:t>
      </w:r>
    </w:p>
    <w:p w14:paraId="794FF149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03475"/>
            <wp:effectExtent l="0" t="0" r="0" b="0"/>
            <wp:docPr id="69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5263515" cy="2192020"/>
            <wp:effectExtent l="0" t="0" r="0" b="0"/>
            <wp:docPr id="70" name="图片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84F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考试作答页面支持查看题目以及作答内容，支持查看考试详情。</w:t>
      </w:r>
    </w:p>
    <w:p w14:paraId="1542C756">
      <w:pPr>
        <w:spacing w:line="360" w:lineRule="auto"/>
        <w:rPr>
          <w:rFonts w:ascii="宋体" w:hAnsi="宋体"/>
          <w:sz w:val="24"/>
        </w:rPr>
      </w:pPr>
    </w:p>
    <w:p w14:paraId="3DE5F786">
      <w:pPr>
        <w:adjustRightInd w:val="0"/>
        <w:snapToGri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63515" cy="2286000"/>
            <wp:effectExtent l="0" t="0" r="0" b="0"/>
            <wp:docPr id="71" name="图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9BE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答题详情页面，支持查看哪些题已答完，哪些题未作答，点击“确定交卷”即可完成交卷。</w:t>
      </w:r>
    </w:p>
    <w:p w14:paraId="0149FC8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391410"/>
            <wp:effectExtent l="0" t="0" r="0" b="0"/>
            <wp:docPr id="72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8F3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2414905"/>
            <wp:effectExtent l="0" t="0" r="0" b="0"/>
            <wp:docPr id="73" name="图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6E4D">
      <w:pPr>
        <w:spacing w:line="360" w:lineRule="auto"/>
        <w:rPr>
          <w:rFonts w:hint="eastAsia" w:ascii="宋体" w:hAnsi="宋体"/>
          <w:sz w:val="24"/>
        </w:rPr>
      </w:pPr>
    </w:p>
    <w:p w14:paraId="6C3F259F">
      <w:pPr>
        <w:spacing w:line="360" w:lineRule="auto"/>
        <w:rPr>
          <w:rFonts w:ascii="宋体" w:hAnsi="宋体"/>
          <w:sz w:val="24"/>
        </w:rPr>
      </w:pPr>
    </w:p>
    <w:p w14:paraId="4D933C5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交卷成功后页面回到交卷成功页面，可通过教师的考试设置控制学生是否有查看试卷，分数，重考的操作权限。</w:t>
      </w:r>
    </w:p>
    <w:p w14:paraId="247D9F4F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3515" cy="1934210"/>
            <wp:effectExtent l="0" t="0" r="0" b="0"/>
            <wp:docPr id="74" name="图片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4FCD">
      <w:pPr>
        <w:spacing w:line="360" w:lineRule="auto"/>
        <w:rPr>
          <w:rFonts w:hint="eastAsia" w:ascii="宋体" w:hAnsi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黑体-简">
    <w:altName w:val="黑体"/>
    <w:panose1 w:val="02000000000000000000"/>
    <w:charset w:val="80"/>
    <w:family w:val="auto"/>
    <w:pitch w:val="default"/>
    <w:sig w:usb0="00000000" w:usb1="00000000" w:usb2="00000010" w:usb3="00000000" w:csb0="003E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RlYTRmNDJlZGIyY2Y3OGJjN2ExODgzMjM2MTVjODgifQ=="/>
  </w:docVars>
  <w:rsids>
    <w:rsidRoot w:val="005D056F"/>
    <w:rsid w:val="000D3EAC"/>
    <w:rsid w:val="00127A40"/>
    <w:rsid w:val="00531E4D"/>
    <w:rsid w:val="005D056F"/>
    <w:rsid w:val="0084166E"/>
    <w:rsid w:val="00A82022"/>
    <w:rsid w:val="00B841D9"/>
    <w:rsid w:val="019368B3"/>
    <w:rsid w:val="05335A05"/>
    <w:rsid w:val="05AF3B52"/>
    <w:rsid w:val="0706339D"/>
    <w:rsid w:val="08532376"/>
    <w:rsid w:val="091F2E10"/>
    <w:rsid w:val="09B64342"/>
    <w:rsid w:val="0CB3065B"/>
    <w:rsid w:val="0CF06E95"/>
    <w:rsid w:val="0DA5288C"/>
    <w:rsid w:val="13854144"/>
    <w:rsid w:val="17306175"/>
    <w:rsid w:val="1744081A"/>
    <w:rsid w:val="181F4BE9"/>
    <w:rsid w:val="18722EE9"/>
    <w:rsid w:val="1A8567D8"/>
    <w:rsid w:val="1A8A646C"/>
    <w:rsid w:val="1DE66E1F"/>
    <w:rsid w:val="211A07F8"/>
    <w:rsid w:val="225A786C"/>
    <w:rsid w:val="22DB0C84"/>
    <w:rsid w:val="23347151"/>
    <w:rsid w:val="24082954"/>
    <w:rsid w:val="26103D41"/>
    <w:rsid w:val="270A711C"/>
    <w:rsid w:val="272A5F4A"/>
    <w:rsid w:val="2CA432AF"/>
    <w:rsid w:val="2CBC6EAA"/>
    <w:rsid w:val="2CC811CB"/>
    <w:rsid w:val="2D5D0003"/>
    <w:rsid w:val="2E0C7AD6"/>
    <w:rsid w:val="2E7D6E50"/>
    <w:rsid w:val="38CE7150"/>
    <w:rsid w:val="39FA6443"/>
    <w:rsid w:val="3B404329"/>
    <w:rsid w:val="3BE14C90"/>
    <w:rsid w:val="3E387B21"/>
    <w:rsid w:val="3EC15781"/>
    <w:rsid w:val="402035FF"/>
    <w:rsid w:val="41083BBF"/>
    <w:rsid w:val="41EF36BA"/>
    <w:rsid w:val="43CF4D3F"/>
    <w:rsid w:val="46020B59"/>
    <w:rsid w:val="478A7147"/>
    <w:rsid w:val="48EF7CD5"/>
    <w:rsid w:val="491164F6"/>
    <w:rsid w:val="495913D8"/>
    <w:rsid w:val="49DA6E24"/>
    <w:rsid w:val="49F30D90"/>
    <w:rsid w:val="4A161077"/>
    <w:rsid w:val="4B797B0F"/>
    <w:rsid w:val="4E1A4EAE"/>
    <w:rsid w:val="50570F77"/>
    <w:rsid w:val="51433652"/>
    <w:rsid w:val="54181121"/>
    <w:rsid w:val="55833339"/>
    <w:rsid w:val="56B45E9F"/>
    <w:rsid w:val="57597AA9"/>
    <w:rsid w:val="581B2DD1"/>
    <w:rsid w:val="5A2E25EF"/>
    <w:rsid w:val="5DD72473"/>
    <w:rsid w:val="5E892A8E"/>
    <w:rsid w:val="628F77C1"/>
    <w:rsid w:val="637A6B33"/>
    <w:rsid w:val="65891C9B"/>
    <w:rsid w:val="66DD7ABF"/>
    <w:rsid w:val="675A65EF"/>
    <w:rsid w:val="68021518"/>
    <w:rsid w:val="69E7483D"/>
    <w:rsid w:val="6BC0095B"/>
    <w:rsid w:val="6E265B01"/>
    <w:rsid w:val="6F6B5112"/>
    <w:rsid w:val="742D42BD"/>
    <w:rsid w:val="76094F1E"/>
    <w:rsid w:val="76F9425D"/>
    <w:rsid w:val="782C2852"/>
    <w:rsid w:val="7A1F73E3"/>
    <w:rsid w:val="7AAF67FA"/>
    <w:rsid w:val="7DBF4D0C"/>
    <w:rsid w:val="7DD90D7A"/>
    <w:rsid w:val="7EB2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/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39"/>
    <w:pPr>
      <w:ind w:left="840" w:leftChars="400"/>
    </w:pPr>
  </w:style>
  <w:style w:type="paragraph" w:styleId="6">
    <w:name w:val="toc 1"/>
    <w:basedOn w:val="1"/>
    <w:next w:val="1"/>
    <w:uiPriority w:val="39"/>
  </w:style>
  <w:style w:type="paragraph" w:styleId="7">
    <w:name w:val="toc 2"/>
    <w:basedOn w:val="1"/>
    <w:next w:val="1"/>
    <w:uiPriority w:val="39"/>
    <w:pPr>
      <w:ind w:left="420" w:leftChars="200"/>
    </w:pPr>
  </w:style>
  <w:style w:type="paragraph" w:styleId="8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1">
    <w:name w:val="Hyperlink"/>
    <w:unhideWhenUsed/>
    <w:uiPriority w:val="99"/>
    <w:rPr>
      <w:color w:val="467886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26</Pages>
  <Words>2178</Words>
  <Characters>2264</Characters>
  <Lines>26</Lines>
  <Paragraphs>7</Paragraphs>
  <TotalTime>0</TotalTime>
  <ScaleCrop>false</ScaleCrop>
  <LinksUpToDate>false</LinksUpToDate>
  <CharactersWithSpaces>2422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2025-02-08T16:32:00Z</dcterms:created>
  <dc:creator>Administrator</dc:creator>
  <cp:lastModifiedBy>Vivian妈</cp:lastModifiedBy>
  <dcterms:modified xsi:type="dcterms:W3CDTF">2025-11-27T00:46:08Z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73CAAF0FEA9C4F73A7D1E2D7BF7403A7_13</vt:lpwstr>
  </property>
  <property fmtid="{D5CDD505-2E9C-101B-9397-08002B2CF9AE}" pid="4" name="KSOTemplateDocerSaveRecord">
    <vt:lpwstr>eyJoZGlkIjoiNTU0ZmIwYTQ3NzlmZGUxZmU3Zjk0M2IyZTNmM2IxNjAiLCJ1c2VySWQiOiIzNDE3NDU1MzEifQ==</vt:lpwstr>
  </property>
</Properties>
</file>