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312" w:afterLines="10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机电</w:t>
      </w:r>
      <w:r>
        <w:rPr>
          <w:rFonts w:ascii="微软雅黑" w:hAnsi="微软雅黑" w:eastAsia="微软雅黑"/>
          <w:b/>
          <w:sz w:val="36"/>
          <w:szCs w:val="36"/>
        </w:rPr>
        <w:t>一体化技术专业</w:t>
      </w:r>
      <w:r>
        <w:rPr>
          <w:rFonts w:hint="eastAsia" w:ascii="微软雅黑" w:hAnsi="微软雅黑" w:eastAsia="微软雅黑"/>
          <w:b/>
          <w:sz w:val="36"/>
          <w:szCs w:val="36"/>
        </w:rPr>
        <w:t>转专业录取办法</w:t>
      </w:r>
    </w:p>
    <w:p>
      <w:pPr>
        <w:pStyle w:val="2"/>
        <w:spacing w:before="312" w:after="312"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bookmarkStart w:id="0" w:name="_Toc393236437"/>
      <w:bookmarkStart w:id="1" w:name="_Toc396497324"/>
      <w:bookmarkStart w:id="2" w:name="_Toc396501700"/>
      <w:bookmarkStart w:id="3" w:name="_Toc396497526"/>
      <w:bookmarkStart w:id="4" w:name="_Toc396497634"/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为适应高等职业教育改革与发展，充分体现“以生为本”的教育理念，尊重学生个人志向，发挥学生专长，激发学生学习积极性、主动性，进一步完善个性化人才培养模式，进一步规范学校学生转专业行为，科学稳妥地组织转专业相关工作，依据《江苏海事职业技术学院学生学籍管理办法》制定机电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一体化技术专业转专业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办法。</w:t>
      </w:r>
    </w:p>
    <w:p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一、专业基本信息</w:t>
      </w:r>
      <w:bookmarkEnd w:id="0"/>
      <w:bookmarkEnd w:id="1"/>
      <w:bookmarkEnd w:id="2"/>
      <w:bookmarkEnd w:id="3"/>
      <w:bookmarkEnd w:id="4"/>
    </w:p>
    <w:p>
      <w:pPr>
        <w:pStyle w:val="3"/>
        <w:spacing w:before="156" w:after="156"/>
        <w:rPr>
          <w:rFonts w:ascii="微软雅黑" w:hAnsi="微软雅黑" w:eastAsia="微软雅黑"/>
          <w:b/>
          <w:color w:val="auto"/>
        </w:rPr>
      </w:pPr>
      <w:bookmarkStart w:id="5" w:name="_Toc396501701"/>
      <w:bookmarkStart w:id="6" w:name="_Toc393236438"/>
      <w:bookmarkStart w:id="7" w:name="_Toc396497325"/>
      <w:bookmarkStart w:id="8" w:name="_Toc396497527"/>
      <w:bookmarkStart w:id="9" w:name="_Toc396497635"/>
      <w:r>
        <w:rPr>
          <w:rFonts w:ascii="微软雅黑" w:hAnsi="微软雅黑" w:eastAsia="微软雅黑"/>
          <w:b/>
          <w:color w:val="auto"/>
        </w:rPr>
        <w:t>（一）专业名称</w:t>
      </w:r>
      <w:bookmarkEnd w:id="5"/>
      <w:bookmarkEnd w:id="6"/>
      <w:bookmarkEnd w:id="7"/>
      <w:bookmarkEnd w:id="8"/>
      <w:bookmarkEnd w:id="9"/>
    </w:p>
    <w:p>
      <w:pPr>
        <w:adjustRightInd w:val="0"/>
        <w:snapToGrid w:val="0"/>
        <w:spacing w:line="360" w:lineRule="auto"/>
        <w:ind w:firstLine="560" w:firstLineChars="200"/>
        <w:rPr>
          <w:rFonts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</w:rPr>
        <w:t>机电一体化</w:t>
      </w:r>
      <w:r>
        <w:rPr>
          <w:rFonts w:ascii="Times New Roman"/>
          <w:sz w:val="28"/>
          <w:szCs w:val="28"/>
        </w:rPr>
        <w:t>技术专业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/>
          <w:sz w:val="28"/>
          <w:szCs w:val="28"/>
        </w:rPr>
        <w:t>专业代码</w:t>
      </w:r>
      <w:r>
        <w:rPr>
          <w:rFonts w:ascii="Times New Roman" w:hAnsi="Times New Roman" w:eastAsia="楷体_GB2312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460301</w:t>
      </w:r>
    </w:p>
    <w:p>
      <w:pPr>
        <w:pStyle w:val="3"/>
        <w:spacing w:before="156" w:after="156"/>
        <w:rPr>
          <w:rFonts w:ascii="微软雅黑" w:hAnsi="微软雅黑" w:eastAsia="微软雅黑"/>
          <w:b/>
        </w:rPr>
      </w:pPr>
      <w:r>
        <w:rPr>
          <w:rFonts w:ascii="微软雅黑" w:hAnsi="微软雅黑" w:eastAsia="微软雅黑"/>
          <w:b/>
        </w:rPr>
        <w:t>（</w:t>
      </w:r>
      <w:r>
        <w:rPr>
          <w:rFonts w:hint="eastAsia" w:ascii="微软雅黑" w:hAnsi="微软雅黑" w:eastAsia="微软雅黑"/>
          <w:b/>
        </w:rPr>
        <w:t>二</w:t>
      </w:r>
      <w:r>
        <w:rPr>
          <w:rFonts w:ascii="微软雅黑" w:hAnsi="微软雅黑" w:eastAsia="微软雅黑"/>
          <w:b/>
        </w:rPr>
        <w:t>）人才培养目标</w:t>
      </w:r>
    </w:p>
    <w:p>
      <w:pPr>
        <w:adjustRightInd w:val="0"/>
        <w:snapToGrid w:val="0"/>
        <w:spacing w:line="480" w:lineRule="auto"/>
        <w:ind w:firstLine="560" w:firstLineChars="200"/>
        <w:rPr>
          <w:rFonts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</w:rPr>
        <w:t>本专业培养为社会主义现代化建设服务，理想信念坚定，德、智、体、美、劳全面发展，有社会责任感和敬业精神、规范意识和创新思维、进取精神和沟通合作能力，具备信息技术应用能力和终身学习能力，掌握本专业知识和技术技能，面向通用设备制造业，金属制品、机械和设备修理业的设备工程技术人员、机械设备修理人员等职业群，能够从事自动生产线运维、工业机器人应用、机电一体化设备生产管理、销售和技术支持、技改、维修工作的高素质技术技能人才</w:t>
      </w:r>
      <w:r>
        <w:rPr>
          <w:rFonts w:ascii="Times New Roman"/>
          <w:sz w:val="28"/>
          <w:szCs w:val="28"/>
        </w:rPr>
        <w:t>。</w:t>
      </w:r>
    </w:p>
    <w:p>
      <w:pPr>
        <w:pStyle w:val="2"/>
        <w:spacing w:before="312" w:after="312"/>
        <w:ind w:firstLine="560" w:firstLineChars="20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（三）职业面向</w:t>
      </w:r>
    </w:p>
    <w:tbl>
      <w:tblPr>
        <w:tblStyle w:val="12"/>
        <w:tblW w:w="82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6"/>
        <w:gridCol w:w="1424"/>
        <w:gridCol w:w="1837"/>
        <w:gridCol w:w="1388"/>
        <w:gridCol w:w="1417"/>
        <w:gridCol w:w="16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596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1424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专业方向</w:t>
            </w:r>
          </w:p>
        </w:tc>
        <w:tc>
          <w:tcPr>
            <w:tcW w:w="183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职业岗位</w:t>
            </w:r>
          </w:p>
        </w:tc>
        <w:tc>
          <w:tcPr>
            <w:tcW w:w="4421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职业资格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59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42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3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388" w:type="dxa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证书名称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等级</w:t>
            </w:r>
          </w:p>
        </w:tc>
        <w:tc>
          <w:tcPr>
            <w:tcW w:w="1616" w:type="dxa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颁证单位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6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424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机电一体化技术</w:t>
            </w:r>
          </w:p>
        </w:tc>
        <w:tc>
          <w:tcPr>
            <w:tcW w:w="1837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机电设备、自动生产线安装与调试</w:t>
            </w:r>
          </w:p>
        </w:tc>
        <w:tc>
          <w:tcPr>
            <w:tcW w:w="1388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维修电工证</w:t>
            </w:r>
          </w:p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钳工证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中级</w:t>
            </w:r>
          </w:p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中级</w:t>
            </w:r>
          </w:p>
        </w:tc>
        <w:tc>
          <w:tcPr>
            <w:tcW w:w="1616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中华人民共和国劳动与社会保障部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6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424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机电一体化技术</w:t>
            </w:r>
          </w:p>
        </w:tc>
        <w:tc>
          <w:tcPr>
            <w:tcW w:w="1837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机电设备操作与维护、自动生产线的运行维护</w:t>
            </w:r>
          </w:p>
        </w:tc>
        <w:tc>
          <w:tcPr>
            <w:tcW w:w="1388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维修电工证</w:t>
            </w:r>
          </w:p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钳工证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中级</w:t>
            </w:r>
          </w:p>
        </w:tc>
        <w:tc>
          <w:tcPr>
            <w:tcW w:w="1616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中华人民共和国劳动与社会保障部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6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424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机电一体化技术</w:t>
            </w:r>
          </w:p>
        </w:tc>
        <w:tc>
          <w:tcPr>
            <w:tcW w:w="1837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机电设备、自动生产线维修管理</w:t>
            </w:r>
          </w:p>
        </w:tc>
        <w:tc>
          <w:tcPr>
            <w:tcW w:w="1388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维修电工证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中级</w:t>
            </w:r>
          </w:p>
        </w:tc>
        <w:tc>
          <w:tcPr>
            <w:tcW w:w="1616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中华人民共和国劳动与社会保障部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6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424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机电一体化技术</w:t>
            </w:r>
          </w:p>
        </w:tc>
        <w:tc>
          <w:tcPr>
            <w:tcW w:w="1837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机电产品技术支持、售后服务</w:t>
            </w:r>
          </w:p>
        </w:tc>
        <w:tc>
          <w:tcPr>
            <w:tcW w:w="1388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维修电工证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中级</w:t>
            </w:r>
          </w:p>
        </w:tc>
        <w:tc>
          <w:tcPr>
            <w:tcW w:w="1616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中华人民共和国劳动与社会保障部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6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424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机电一体化技术</w:t>
            </w:r>
          </w:p>
        </w:tc>
        <w:tc>
          <w:tcPr>
            <w:tcW w:w="1837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工业机器人操作与运维</w:t>
            </w:r>
          </w:p>
        </w:tc>
        <w:tc>
          <w:tcPr>
            <w:tcW w:w="1388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维修电工证</w:t>
            </w:r>
          </w:p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工业机器人操作与运维技能等级证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中级</w:t>
            </w:r>
          </w:p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初级</w:t>
            </w:r>
          </w:p>
        </w:tc>
        <w:tc>
          <w:tcPr>
            <w:tcW w:w="1616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中华人民共和国劳动与社会保障部</w:t>
            </w:r>
          </w:p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国家工业和信息化部教育与考试中心</w:t>
            </w:r>
          </w:p>
        </w:tc>
      </w:tr>
    </w:tbl>
    <w:p>
      <w:pPr>
        <w:pStyle w:val="2"/>
        <w:numPr>
          <w:ilvl w:val="0"/>
          <w:numId w:val="1"/>
        </w:numPr>
        <w:spacing w:before="312" w:after="312"/>
        <w:ind w:firstLine="560" w:firstLineChars="20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专业核心课程</w:t>
      </w:r>
    </w:p>
    <w:p>
      <w:pPr>
        <w:adjustRightInd w:val="0"/>
        <w:spacing w:line="360" w:lineRule="auto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智能</w:t>
      </w:r>
      <w:r>
        <w:rPr>
          <w:rFonts w:asciiTheme="minorEastAsia" w:hAnsiTheme="minorEastAsia" w:eastAsiaTheme="minorEastAsia"/>
          <w:sz w:val="28"/>
          <w:szCs w:val="28"/>
        </w:rPr>
        <w:t>电气控制技术、</w:t>
      </w:r>
      <w:r>
        <w:rPr>
          <w:rFonts w:hint="eastAsia" w:asciiTheme="minorEastAsia" w:hAnsiTheme="minorEastAsia" w:eastAsiaTheme="minorEastAsia"/>
          <w:sz w:val="28"/>
          <w:szCs w:val="28"/>
        </w:rPr>
        <w:t>电机与驱动技术、液压与气动技术、传感器与物联网技术、</w:t>
      </w:r>
      <w:r>
        <w:rPr>
          <w:rFonts w:asciiTheme="minorEastAsia" w:hAnsiTheme="minorEastAsia" w:eastAsiaTheme="minorEastAsia"/>
          <w:sz w:val="28"/>
          <w:szCs w:val="28"/>
        </w:rPr>
        <w:t>单片机应用技术、PLC应用技术、</w:t>
      </w:r>
      <w:r>
        <w:rPr>
          <w:rFonts w:hint="eastAsia" w:asciiTheme="minorEastAsia" w:hAnsiTheme="minorEastAsia" w:eastAsiaTheme="minorEastAsia"/>
          <w:sz w:val="28"/>
          <w:szCs w:val="28"/>
        </w:rPr>
        <w:t>工业机器人编程与调试、智能产线安装与调试</w:t>
      </w:r>
      <w:r>
        <w:rPr>
          <w:rFonts w:asciiTheme="minorEastAsia" w:hAnsiTheme="minorEastAsia" w:eastAsiaTheme="minorEastAsia"/>
          <w:sz w:val="28"/>
          <w:szCs w:val="28"/>
        </w:rPr>
        <w:t>、</w:t>
      </w:r>
      <w:r>
        <w:rPr>
          <w:rFonts w:hint="eastAsia" w:asciiTheme="minorEastAsia" w:hAnsiTheme="minorEastAsia" w:eastAsiaTheme="minorEastAsia"/>
          <w:sz w:val="28"/>
          <w:szCs w:val="28"/>
        </w:rPr>
        <w:t>机电综合实习等。</w:t>
      </w:r>
    </w:p>
    <w:p>
      <w:pPr>
        <w:pStyle w:val="2"/>
        <w:spacing w:before="312" w:after="312"/>
        <w:ind w:firstLine="560" w:firstLineChars="20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（五）毕业资格条件</w:t>
      </w:r>
    </w:p>
    <w:p>
      <w:pPr>
        <w:pStyle w:val="3"/>
        <w:spacing w:before="156" w:after="156"/>
      </w:pPr>
      <w:r>
        <w:rPr>
          <w:rFonts w:hint="eastAsia"/>
        </w:rPr>
        <w:t>1．学分要求</w:t>
      </w:r>
    </w:p>
    <w:p>
      <w:pPr>
        <w:spacing w:line="360" w:lineRule="auto"/>
        <w:ind w:firstLine="55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为保证学生素质的全面提升，学生共须修满151学分，其中通识必修课应修满43.5学分，通识限选课修满7学分，通识任选课修满4学分；专业必修课修满76.5学分，专业限选课至少修满12学分；素质拓展课程修满8学分。各类课程学分可根据《江苏海院学分积累、转换和认定办法》。</w:t>
      </w:r>
    </w:p>
    <w:p>
      <w:pPr>
        <w:pStyle w:val="3"/>
        <w:spacing w:before="156" w:after="156"/>
      </w:pPr>
      <w:r>
        <w:rPr>
          <w:rFonts w:hint="eastAsia"/>
        </w:rPr>
        <w:t>2．外语水平要求</w:t>
      </w:r>
    </w:p>
    <w:p>
      <w:pPr>
        <w:widowControl/>
        <w:snapToGrid w:val="0"/>
        <w:spacing w:line="360" w:lineRule="auto"/>
        <w:ind w:firstLine="56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学生应完成高职英语课程的学习，并取得相应学分，英语等级证书不作为毕业资格要求。为鼓励学生考取更高等级英语证书，对考取高校英语应用能力 A 级及以上证书或口语证书的学生，可以用证书置换高职英语课程课程学分，成绩认定为 85 分（A级或口）、90 分（四级）或 95 分（六级），可申请课程免修。</w:t>
      </w:r>
    </w:p>
    <w:p>
      <w:pPr>
        <w:pStyle w:val="3"/>
        <w:spacing w:before="156" w:after="156"/>
      </w:pPr>
      <w:r>
        <w:t>3</w:t>
      </w:r>
      <w:r>
        <w:rPr>
          <w:rFonts w:hint="eastAsia"/>
        </w:rPr>
        <w:t>．计算机能力要求</w:t>
      </w:r>
    </w:p>
    <w:p>
      <w:pPr>
        <w:widowControl/>
        <w:snapToGrid w:val="0"/>
        <w:spacing w:line="360" w:lineRule="auto"/>
        <w:ind w:firstLine="56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学生应完成信息技术类课程的学习，并取得相应学分，计算机证书不作为毕业资格要求。为鼓励学生考取计算机证书，如学生考取全国计算机ATA证书或江苏省计算机等级考试一级证书可申请信息技术类课程免修，直接置换对应学分。</w:t>
      </w:r>
    </w:p>
    <w:p>
      <w:pPr>
        <w:pStyle w:val="3"/>
        <w:spacing w:before="156" w:after="156"/>
      </w:pPr>
      <w:r>
        <w:t>4</w:t>
      </w:r>
      <w:r>
        <w:rPr>
          <w:rFonts w:hint="eastAsia"/>
        </w:rPr>
        <w:t>．职业资格和职业技能证书要求</w:t>
      </w:r>
    </w:p>
    <w:tbl>
      <w:tblPr>
        <w:tblStyle w:val="107"/>
        <w:tblpPr w:leftFromText="180" w:rightFromText="180" w:vertAnchor="text" w:horzAnchor="page" w:tblpX="2236" w:tblpY="9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9"/>
        <w:gridCol w:w="1659"/>
        <w:gridCol w:w="1659"/>
        <w:gridCol w:w="1659"/>
        <w:gridCol w:w="1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65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/>
                <w:kern w:val="0"/>
                <w:sz w:val="24"/>
                <w:szCs w:val="21"/>
              </w:rPr>
              <w:t>证书名称</w:t>
            </w:r>
          </w:p>
        </w:tc>
        <w:tc>
          <w:tcPr>
            <w:tcW w:w="165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/>
                <w:kern w:val="0"/>
                <w:sz w:val="24"/>
                <w:szCs w:val="21"/>
              </w:rPr>
              <w:t>颁证机构</w:t>
            </w:r>
          </w:p>
        </w:tc>
        <w:tc>
          <w:tcPr>
            <w:tcW w:w="165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/>
                <w:kern w:val="0"/>
                <w:sz w:val="24"/>
                <w:szCs w:val="21"/>
              </w:rPr>
              <w:t>取证要求</w:t>
            </w:r>
          </w:p>
        </w:tc>
        <w:tc>
          <w:tcPr>
            <w:tcW w:w="165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/>
                <w:kern w:val="0"/>
                <w:sz w:val="24"/>
                <w:szCs w:val="21"/>
              </w:rPr>
              <w:t>主要支撑课程</w:t>
            </w:r>
          </w:p>
        </w:tc>
        <w:tc>
          <w:tcPr>
            <w:tcW w:w="16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/>
                <w:kern w:val="0"/>
                <w:sz w:val="24"/>
                <w:szCs w:val="21"/>
              </w:rPr>
              <w:t>建议获取时间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659" w:type="dxa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1+X 工业机器人操作与运维</w:t>
            </w:r>
          </w:p>
          <w:p>
            <w:pPr>
              <w:adjustRightInd w:val="0"/>
              <w:snapToGrid w:val="0"/>
              <w:ind w:firstLine="480" w:firstLineChars="200"/>
              <w:jc w:val="center"/>
              <w:rPr>
                <w:kern w:val="0"/>
                <w:sz w:val="24"/>
                <w:szCs w:val="20"/>
              </w:rPr>
            </w:pPr>
          </w:p>
        </w:tc>
        <w:tc>
          <w:tcPr>
            <w:tcW w:w="1659" w:type="dxa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培训评价组织</w:t>
            </w:r>
          </w:p>
        </w:tc>
        <w:tc>
          <w:tcPr>
            <w:tcW w:w="1659" w:type="dxa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建议获得</w:t>
            </w:r>
          </w:p>
        </w:tc>
        <w:tc>
          <w:tcPr>
            <w:tcW w:w="1659" w:type="dxa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工业机器人技术基础</w:t>
            </w:r>
          </w:p>
          <w:p>
            <w:pPr>
              <w:adjustRightInd w:val="0"/>
              <w:snapToGrid w:val="0"/>
              <w:jc w:val="center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工业机器人操作与运维实训</w:t>
            </w:r>
          </w:p>
        </w:tc>
        <w:tc>
          <w:tcPr>
            <w:tcW w:w="1660" w:type="dxa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第四学期</w:t>
            </w:r>
          </w:p>
        </w:tc>
      </w:tr>
    </w:tbl>
    <w:p>
      <w:pPr>
        <w:pStyle w:val="3"/>
        <w:spacing w:before="156" w:after="156"/>
      </w:pPr>
      <w:r>
        <w:t>5</w:t>
      </w:r>
      <w:r>
        <w:rPr>
          <w:rFonts w:hint="eastAsia"/>
        </w:rPr>
        <w:t>．操行合格要求</w:t>
      </w:r>
    </w:p>
    <w:p>
      <w:pPr>
        <w:widowControl/>
        <w:snapToGrid w:val="0"/>
        <w:spacing w:line="360" w:lineRule="auto"/>
        <w:ind w:firstLine="56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根据《江苏海事职业技术学院学生操行积分管理办法》对学生进行德育素质考核，考核结果合格及以上。</w:t>
      </w:r>
    </w:p>
    <w:p>
      <w:pPr>
        <w:pStyle w:val="3"/>
        <w:spacing w:before="156" w:after="156"/>
      </w:pPr>
      <w:r>
        <w:t>6</w:t>
      </w:r>
      <w:r>
        <w:rPr>
          <w:rFonts w:hint="eastAsia"/>
        </w:rPr>
        <w:t>．体育合格要求</w:t>
      </w:r>
    </w:p>
    <w:p>
      <w:pPr>
        <w:spacing w:line="360" w:lineRule="auto"/>
        <w:ind w:firstLine="55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根据《国家学生体质健康标准》对学生进行体质测试，考核结果合格以上。</w:t>
      </w:r>
      <w:bookmarkStart w:id="10" w:name="_Toc396497326"/>
      <w:bookmarkStart w:id="11" w:name="_Toc396497636"/>
      <w:bookmarkStart w:id="12" w:name="_Toc393236439"/>
      <w:bookmarkStart w:id="13" w:name="_Toc396497528"/>
      <w:bookmarkStart w:id="14" w:name="_Toc396501702"/>
    </w:p>
    <w:p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、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转专业录取办法</w:t>
      </w:r>
    </w:p>
    <w:p>
      <w:pPr>
        <w:pStyle w:val="2"/>
        <w:spacing w:before="312" w:after="312"/>
        <w:ind w:firstLine="560" w:firstLineChars="20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一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）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接受对象</w:t>
      </w:r>
    </w:p>
    <w:p>
      <w:pPr>
        <w:adjustRightInd w:val="0"/>
        <w:snapToGrid w:val="0"/>
        <w:spacing w:line="360" w:lineRule="auto"/>
        <w:ind w:firstLine="48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符合《江苏海事职业技术学院学生学籍管理办法》遴选方案规定的相关学生。</w:t>
      </w:r>
    </w:p>
    <w:p>
      <w:pPr>
        <w:pStyle w:val="2"/>
        <w:spacing w:before="312" w:after="312"/>
        <w:ind w:firstLine="560" w:firstLineChars="20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）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遴选方案</w:t>
      </w:r>
    </w:p>
    <w:bookmarkEnd w:id="10"/>
    <w:bookmarkEnd w:id="11"/>
    <w:bookmarkEnd w:id="12"/>
    <w:bookmarkEnd w:id="13"/>
    <w:bookmarkEnd w:id="14"/>
    <w:p>
      <w:pPr>
        <w:ind w:firstLine="560" w:firstLineChars="200"/>
        <w:rPr>
          <w:rFonts w:hint="eastAsia" w:ascii="Times New Roman" w:hAnsi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1．当申请学生数低于可接受转专业计划数时，免试录取。</w:t>
      </w:r>
    </w:p>
    <w:p>
      <w:pPr>
        <w:ind w:firstLine="560" w:firstLineChars="200"/>
        <w:rPr>
          <w:rFonts w:hint="eastAsia" w:ascii="Times New Roman" w:hAnsi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2．当申请学生数大于可接受转专业计划数时，组织面试，面试具体程序和时间由轮机电气与智能工程学院安排，不参加面试的学生视为放弃本次转专业机会。</w:t>
      </w:r>
    </w:p>
    <w:p>
      <w:pPr>
        <w:ind w:firstLine="560" w:firstLineChars="200"/>
        <w:rPr>
          <w:rFonts w:ascii="Times New Roman" w:hAnsi="Times New Roman"/>
          <w:sz w:val="28"/>
          <w:szCs w:val="28"/>
        </w:rPr>
      </w:pPr>
      <w:bookmarkStart w:id="15" w:name="_GoBack"/>
      <w:bookmarkEnd w:id="15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C52900"/>
    <w:multiLevelType w:val="singleLevel"/>
    <w:tmpl w:val="54C52900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M3ZTA0OTM0OWU0NjU1M2ZkNmUzNjA2OWU1ZTEyZmUifQ=="/>
  </w:docVars>
  <w:rsids>
    <w:rsidRoot w:val="00816F75"/>
    <w:rsid w:val="000038C7"/>
    <w:rsid w:val="00007931"/>
    <w:rsid w:val="00014122"/>
    <w:rsid w:val="00015D97"/>
    <w:rsid w:val="00015F76"/>
    <w:rsid w:val="000219DE"/>
    <w:rsid w:val="00041A03"/>
    <w:rsid w:val="00043A1D"/>
    <w:rsid w:val="00054579"/>
    <w:rsid w:val="00054585"/>
    <w:rsid w:val="000550CB"/>
    <w:rsid w:val="00061F31"/>
    <w:rsid w:val="00067B56"/>
    <w:rsid w:val="00073F39"/>
    <w:rsid w:val="00075402"/>
    <w:rsid w:val="00075551"/>
    <w:rsid w:val="0008367B"/>
    <w:rsid w:val="00083C59"/>
    <w:rsid w:val="00083DED"/>
    <w:rsid w:val="00085B6D"/>
    <w:rsid w:val="00085C43"/>
    <w:rsid w:val="0008669F"/>
    <w:rsid w:val="000918CB"/>
    <w:rsid w:val="000956F1"/>
    <w:rsid w:val="000A00CF"/>
    <w:rsid w:val="000A0EB6"/>
    <w:rsid w:val="000A62DC"/>
    <w:rsid w:val="000A6911"/>
    <w:rsid w:val="000B5D50"/>
    <w:rsid w:val="000D434A"/>
    <w:rsid w:val="000D6896"/>
    <w:rsid w:val="000E6E30"/>
    <w:rsid w:val="000E7029"/>
    <w:rsid w:val="000F21AB"/>
    <w:rsid w:val="000F4F92"/>
    <w:rsid w:val="000F75CD"/>
    <w:rsid w:val="00112D75"/>
    <w:rsid w:val="00114BF6"/>
    <w:rsid w:val="00120749"/>
    <w:rsid w:val="0012179F"/>
    <w:rsid w:val="001219A1"/>
    <w:rsid w:val="00160373"/>
    <w:rsid w:val="00160624"/>
    <w:rsid w:val="00163CAB"/>
    <w:rsid w:val="00164FE4"/>
    <w:rsid w:val="00175F7A"/>
    <w:rsid w:val="00176F3A"/>
    <w:rsid w:val="00182CB1"/>
    <w:rsid w:val="001856F9"/>
    <w:rsid w:val="00190B98"/>
    <w:rsid w:val="00191FF6"/>
    <w:rsid w:val="0019454A"/>
    <w:rsid w:val="001A3421"/>
    <w:rsid w:val="001A7A20"/>
    <w:rsid w:val="001B1D3B"/>
    <w:rsid w:val="001B644F"/>
    <w:rsid w:val="001B6CDB"/>
    <w:rsid w:val="001C0A25"/>
    <w:rsid w:val="001C2B09"/>
    <w:rsid w:val="001D0185"/>
    <w:rsid w:val="001D1B72"/>
    <w:rsid w:val="001D277B"/>
    <w:rsid w:val="001E1361"/>
    <w:rsid w:val="001E138C"/>
    <w:rsid w:val="001E347C"/>
    <w:rsid w:val="001F0F0E"/>
    <w:rsid w:val="001F75D5"/>
    <w:rsid w:val="0020389C"/>
    <w:rsid w:val="00203CC0"/>
    <w:rsid w:val="00203D4D"/>
    <w:rsid w:val="00204A76"/>
    <w:rsid w:val="00205290"/>
    <w:rsid w:val="00220184"/>
    <w:rsid w:val="00220752"/>
    <w:rsid w:val="002267CC"/>
    <w:rsid w:val="002336A9"/>
    <w:rsid w:val="002426E9"/>
    <w:rsid w:val="00244444"/>
    <w:rsid w:val="00250B53"/>
    <w:rsid w:val="002737B8"/>
    <w:rsid w:val="0028070B"/>
    <w:rsid w:val="00296891"/>
    <w:rsid w:val="002B3EA2"/>
    <w:rsid w:val="002B7D5D"/>
    <w:rsid w:val="002C35DB"/>
    <w:rsid w:val="002C79DD"/>
    <w:rsid w:val="002D3A7E"/>
    <w:rsid w:val="002E0211"/>
    <w:rsid w:val="002E1F8C"/>
    <w:rsid w:val="002E6EEF"/>
    <w:rsid w:val="002E71BF"/>
    <w:rsid w:val="002F5BD7"/>
    <w:rsid w:val="00300158"/>
    <w:rsid w:val="00302481"/>
    <w:rsid w:val="0030288B"/>
    <w:rsid w:val="003055C1"/>
    <w:rsid w:val="0030654B"/>
    <w:rsid w:val="003107AF"/>
    <w:rsid w:val="0031229B"/>
    <w:rsid w:val="00315B23"/>
    <w:rsid w:val="003237F6"/>
    <w:rsid w:val="003240F1"/>
    <w:rsid w:val="003267E6"/>
    <w:rsid w:val="003270CF"/>
    <w:rsid w:val="0033197B"/>
    <w:rsid w:val="003330F8"/>
    <w:rsid w:val="00335D33"/>
    <w:rsid w:val="00342689"/>
    <w:rsid w:val="003478C3"/>
    <w:rsid w:val="0035181D"/>
    <w:rsid w:val="00373FB1"/>
    <w:rsid w:val="00374337"/>
    <w:rsid w:val="003747B6"/>
    <w:rsid w:val="00391F09"/>
    <w:rsid w:val="003949E2"/>
    <w:rsid w:val="003A27D2"/>
    <w:rsid w:val="003A56A5"/>
    <w:rsid w:val="003B12EC"/>
    <w:rsid w:val="003B2ACD"/>
    <w:rsid w:val="003B43E0"/>
    <w:rsid w:val="003B6D63"/>
    <w:rsid w:val="003D0082"/>
    <w:rsid w:val="003D0B78"/>
    <w:rsid w:val="003D4C18"/>
    <w:rsid w:val="003E363C"/>
    <w:rsid w:val="003E52D1"/>
    <w:rsid w:val="003F1ABC"/>
    <w:rsid w:val="003F3835"/>
    <w:rsid w:val="003F6CC9"/>
    <w:rsid w:val="004019EC"/>
    <w:rsid w:val="00403D68"/>
    <w:rsid w:val="00404C40"/>
    <w:rsid w:val="00431108"/>
    <w:rsid w:val="0043111D"/>
    <w:rsid w:val="004357CF"/>
    <w:rsid w:val="00435EB3"/>
    <w:rsid w:val="0043676D"/>
    <w:rsid w:val="00440C76"/>
    <w:rsid w:val="004426D5"/>
    <w:rsid w:val="00446462"/>
    <w:rsid w:val="004521FC"/>
    <w:rsid w:val="00453E8B"/>
    <w:rsid w:val="004557EF"/>
    <w:rsid w:val="00460E23"/>
    <w:rsid w:val="00460F51"/>
    <w:rsid w:val="00471491"/>
    <w:rsid w:val="00475E2C"/>
    <w:rsid w:val="0048124A"/>
    <w:rsid w:val="0048299C"/>
    <w:rsid w:val="00483F55"/>
    <w:rsid w:val="0048635A"/>
    <w:rsid w:val="004905D8"/>
    <w:rsid w:val="0049325A"/>
    <w:rsid w:val="00494FAB"/>
    <w:rsid w:val="004A1787"/>
    <w:rsid w:val="004A6F37"/>
    <w:rsid w:val="004B5E17"/>
    <w:rsid w:val="004B6DF3"/>
    <w:rsid w:val="004C26DF"/>
    <w:rsid w:val="004C6D7C"/>
    <w:rsid w:val="004D0783"/>
    <w:rsid w:val="004D0A00"/>
    <w:rsid w:val="004D2E36"/>
    <w:rsid w:val="004D67EF"/>
    <w:rsid w:val="004D7D7F"/>
    <w:rsid w:val="004E0E0C"/>
    <w:rsid w:val="004E2779"/>
    <w:rsid w:val="004E3440"/>
    <w:rsid w:val="004E65F4"/>
    <w:rsid w:val="004F41EA"/>
    <w:rsid w:val="004F7FDB"/>
    <w:rsid w:val="00507A9D"/>
    <w:rsid w:val="00510C17"/>
    <w:rsid w:val="00510CC5"/>
    <w:rsid w:val="00512314"/>
    <w:rsid w:val="0051262F"/>
    <w:rsid w:val="00514DDF"/>
    <w:rsid w:val="00521A0E"/>
    <w:rsid w:val="00522DA6"/>
    <w:rsid w:val="00522E5E"/>
    <w:rsid w:val="00524E21"/>
    <w:rsid w:val="00527C8C"/>
    <w:rsid w:val="0053180B"/>
    <w:rsid w:val="005361CF"/>
    <w:rsid w:val="00536CB8"/>
    <w:rsid w:val="0054095C"/>
    <w:rsid w:val="005433E6"/>
    <w:rsid w:val="00544838"/>
    <w:rsid w:val="00550C89"/>
    <w:rsid w:val="00551224"/>
    <w:rsid w:val="00554769"/>
    <w:rsid w:val="00554AC4"/>
    <w:rsid w:val="00555BB6"/>
    <w:rsid w:val="0055619A"/>
    <w:rsid w:val="005565BC"/>
    <w:rsid w:val="00557B16"/>
    <w:rsid w:val="00560DE5"/>
    <w:rsid w:val="00570B77"/>
    <w:rsid w:val="0057421A"/>
    <w:rsid w:val="00576C24"/>
    <w:rsid w:val="005813A4"/>
    <w:rsid w:val="00585D06"/>
    <w:rsid w:val="00585DE4"/>
    <w:rsid w:val="00590375"/>
    <w:rsid w:val="00590857"/>
    <w:rsid w:val="005938CF"/>
    <w:rsid w:val="00594135"/>
    <w:rsid w:val="005A2FBD"/>
    <w:rsid w:val="005A44D4"/>
    <w:rsid w:val="005A588A"/>
    <w:rsid w:val="005B1FA4"/>
    <w:rsid w:val="005B217A"/>
    <w:rsid w:val="005B3222"/>
    <w:rsid w:val="005B43F4"/>
    <w:rsid w:val="005B5183"/>
    <w:rsid w:val="005C0065"/>
    <w:rsid w:val="005C0903"/>
    <w:rsid w:val="005C094F"/>
    <w:rsid w:val="005C31B3"/>
    <w:rsid w:val="005C3A02"/>
    <w:rsid w:val="005C5AB5"/>
    <w:rsid w:val="005F5F38"/>
    <w:rsid w:val="00611EF5"/>
    <w:rsid w:val="0061432D"/>
    <w:rsid w:val="006150FA"/>
    <w:rsid w:val="00616201"/>
    <w:rsid w:val="00631247"/>
    <w:rsid w:val="006312C7"/>
    <w:rsid w:val="006363F2"/>
    <w:rsid w:val="00640149"/>
    <w:rsid w:val="0064192A"/>
    <w:rsid w:val="00642E99"/>
    <w:rsid w:val="006437B3"/>
    <w:rsid w:val="00645BB4"/>
    <w:rsid w:val="006465FF"/>
    <w:rsid w:val="0065426D"/>
    <w:rsid w:val="00654BFE"/>
    <w:rsid w:val="00655546"/>
    <w:rsid w:val="00660AC7"/>
    <w:rsid w:val="00661B0B"/>
    <w:rsid w:val="00663185"/>
    <w:rsid w:val="00664D0E"/>
    <w:rsid w:val="006671D7"/>
    <w:rsid w:val="00667D40"/>
    <w:rsid w:val="00672710"/>
    <w:rsid w:val="00672E2F"/>
    <w:rsid w:val="006764E6"/>
    <w:rsid w:val="00683384"/>
    <w:rsid w:val="006A3954"/>
    <w:rsid w:val="006A57E8"/>
    <w:rsid w:val="006B7C68"/>
    <w:rsid w:val="006D5321"/>
    <w:rsid w:val="006D567F"/>
    <w:rsid w:val="006D626A"/>
    <w:rsid w:val="006E0792"/>
    <w:rsid w:val="006E185E"/>
    <w:rsid w:val="006F060A"/>
    <w:rsid w:val="006F3AC9"/>
    <w:rsid w:val="006F5F7A"/>
    <w:rsid w:val="006F6A60"/>
    <w:rsid w:val="006F71AD"/>
    <w:rsid w:val="00700B39"/>
    <w:rsid w:val="007017ED"/>
    <w:rsid w:val="00710A4D"/>
    <w:rsid w:val="00710DE0"/>
    <w:rsid w:val="007122FB"/>
    <w:rsid w:val="00713554"/>
    <w:rsid w:val="00714161"/>
    <w:rsid w:val="007260CE"/>
    <w:rsid w:val="00731D73"/>
    <w:rsid w:val="007369FC"/>
    <w:rsid w:val="00737028"/>
    <w:rsid w:val="007403EE"/>
    <w:rsid w:val="007407C0"/>
    <w:rsid w:val="00740B56"/>
    <w:rsid w:val="0075354F"/>
    <w:rsid w:val="00760FB5"/>
    <w:rsid w:val="00761C56"/>
    <w:rsid w:val="007678FF"/>
    <w:rsid w:val="00771AF8"/>
    <w:rsid w:val="00775E5C"/>
    <w:rsid w:val="00785768"/>
    <w:rsid w:val="0078791E"/>
    <w:rsid w:val="007916E7"/>
    <w:rsid w:val="007925E8"/>
    <w:rsid w:val="00795B51"/>
    <w:rsid w:val="007A6510"/>
    <w:rsid w:val="007B51CD"/>
    <w:rsid w:val="007B5341"/>
    <w:rsid w:val="007C17A0"/>
    <w:rsid w:val="007C1C2C"/>
    <w:rsid w:val="007C24E0"/>
    <w:rsid w:val="007C7038"/>
    <w:rsid w:val="007C76DE"/>
    <w:rsid w:val="007D25A3"/>
    <w:rsid w:val="007D3826"/>
    <w:rsid w:val="007E3A18"/>
    <w:rsid w:val="007E59E2"/>
    <w:rsid w:val="007E6A5C"/>
    <w:rsid w:val="007F16EA"/>
    <w:rsid w:val="007F3C6F"/>
    <w:rsid w:val="007F6622"/>
    <w:rsid w:val="00800582"/>
    <w:rsid w:val="0080407A"/>
    <w:rsid w:val="00805465"/>
    <w:rsid w:val="008064C0"/>
    <w:rsid w:val="008070CD"/>
    <w:rsid w:val="008148B6"/>
    <w:rsid w:val="008156D8"/>
    <w:rsid w:val="00816F75"/>
    <w:rsid w:val="00823C89"/>
    <w:rsid w:val="008272BA"/>
    <w:rsid w:val="00827C69"/>
    <w:rsid w:val="008329E3"/>
    <w:rsid w:val="00833144"/>
    <w:rsid w:val="00834B23"/>
    <w:rsid w:val="008372CC"/>
    <w:rsid w:val="00844269"/>
    <w:rsid w:val="00852F63"/>
    <w:rsid w:val="0085601D"/>
    <w:rsid w:val="008639EC"/>
    <w:rsid w:val="0086522F"/>
    <w:rsid w:val="008702D0"/>
    <w:rsid w:val="00870CD5"/>
    <w:rsid w:val="008738A3"/>
    <w:rsid w:val="0087621F"/>
    <w:rsid w:val="0088236D"/>
    <w:rsid w:val="00885D97"/>
    <w:rsid w:val="008878F0"/>
    <w:rsid w:val="0089419B"/>
    <w:rsid w:val="008A3855"/>
    <w:rsid w:val="008A6679"/>
    <w:rsid w:val="008A7553"/>
    <w:rsid w:val="008B33EE"/>
    <w:rsid w:val="008B614E"/>
    <w:rsid w:val="008C19B6"/>
    <w:rsid w:val="008D051C"/>
    <w:rsid w:val="008D10FE"/>
    <w:rsid w:val="008D6C06"/>
    <w:rsid w:val="008E599C"/>
    <w:rsid w:val="008E796B"/>
    <w:rsid w:val="008F0165"/>
    <w:rsid w:val="008F3A55"/>
    <w:rsid w:val="008F70C4"/>
    <w:rsid w:val="009020A1"/>
    <w:rsid w:val="00906754"/>
    <w:rsid w:val="0091157B"/>
    <w:rsid w:val="009115F6"/>
    <w:rsid w:val="00917C65"/>
    <w:rsid w:val="0092399E"/>
    <w:rsid w:val="00925678"/>
    <w:rsid w:val="009304AF"/>
    <w:rsid w:val="009310E3"/>
    <w:rsid w:val="00931E00"/>
    <w:rsid w:val="00933584"/>
    <w:rsid w:val="00947E4C"/>
    <w:rsid w:val="00952259"/>
    <w:rsid w:val="009558AD"/>
    <w:rsid w:val="009568DA"/>
    <w:rsid w:val="00960AA5"/>
    <w:rsid w:val="009630B9"/>
    <w:rsid w:val="00964EF2"/>
    <w:rsid w:val="00964F43"/>
    <w:rsid w:val="00966365"/>
    <w:rsid w:val="009664CA"/>
    <w:rsid w:val="00967BDD"/>
    <w:rsid w:val="009722EC"/>
    <w:rsid w:val="0097422C"/>
    <w:rsid w:val="0097481F"/>
    <w:rsid w:val="009758F2"/>
    <w:rsid w:val="009759A1"/>
    <w:rsid w:val="009818C2"/>
    <w:rsid w:val="00984F3F"/>
    <w:rsid w:val="009869D0"/>
    <w:rsid w:val="00986A00"/>
    <w:rsid w:val="00991E54"/>
    <w:rsid w:val="009A6463"/>
    <w:rsid w:val="009B0E94"/>
    <w:rsid w:val="009B1594"/>
    <w:rsid w:val="009B7A61"/>
    <w:rsid w:val="009C18B0"/>
    <w:rsid w:val="009C22E6"/>
    <w:rsid w:val="009D0969"/>
    <w:rsid w:val="009D4A3C"/>
    <w:rsid w:val="009D5B33"/>
    <w:rsid w:val="009D5C91"/>
    <w:rsid w:val="009D6416"/>
    <w:rsid w:val="009D64A7"/>
    <w:rsid w:val="009D70B5"/>
    <w:rsid w:val="009E004E"/>
    <w:rsid w:val="009E0293"/>
    <w:rsid w:val="009E3131"/>
    <w:rsid w:val="009E4673"/>
    <w:rsid w:val="009E5CAF"/>
    <w:rsid w:val="009F334B"/>
    <w:rsid w:val="009F462B"/>
    <w:rsid w:val="009F4936"/>
    <w:rsid w:val="009F6124"/>
    <w:rsid w:val="009F67DD"/>
    <w:rsid w:val="009F6954"/>
    <w:rsid w:val="009F6E8B"/>
    <w:rsid w:val="00A002E1"/>
    <w:rsid w:val="00A0076F"/>
    <w:rsid w:val="00A041AF"/>
    <w:rsid w:val="00A04285"/>
    <w:rsid w:val="00A13D64"/>
    <w:rsid w:val="00A2389B"/>
    <w:rsid w:val="00A249E0"/>
    <w:rsid w:val="00A27FDA"/>
    <w:rsid w:val="00A35937"/>
    <w:rsid w:val="00A37D1F"/>
    <w:rsid w:val="00A430E1"/>
    <w:rsid w:val="00A43DA5"/>
    <w:rsid w:val="00A43EEF"/>
    <w:rsid w:val="00A4448C"/>
    <w:rsid w:val="00A52F9F"/>
    <w:rsid w:val="00A6153F"/>
    <w:rsid w:val="00A70B19"/>
    <w:rsid w:val="00A72D6B"/>
    <w:rsid w:val="00A83B35"/>
    <w:rsid w:val="00A846C1"/>
    <w:rsid w:val="00A90671"/>
    <w:rsid w:val="00A91572"/>
    <w:rsid w:val="00A91F45"/>
    <w:rsid w:val="00A93C6C"/>
    <w:rsid w:val="00A968D9"/>
    <w:rsid w:val="00A97CD3"/>
    <w:rsid w:val="00AA089A"/>
    <w:rsid w:val="00AA1675"/>
    <w:rsid w:val="00AA339F"/>
    <w:rsid w:val="00AA7492"/>
    <w:rsid w:val="00AC1BB0"/>
    <w:rsid w:val="00AC52CB"/>
    <w:rsid w:val="00AD053A"/>
    <w:rsid w:val="00AD099D"/>
    <w:rsid w:val="00AD3136"/>
    <w:rsid w:val="00AD3B9C"/>
    <w:rsid w:val="00AE0262"/>
    <w:rsid w:val="00AE0970"/>
    <w:rsid w:val="00AE1175"/>
    <w:rsid w:val="00AE47BE"/>
    <w:rsid w:val="00AE6D3A"/>
    <w:rsid w:val="00AF1200"/>
    <w:rsid w:val="00AF1726"/>
    <w:rsid w:val="00B000D3"/>
    <w:rsid w:val="00B01178"/>
    <w:rsid w:val="00B01AEA"/>
    <w:rsid w:val="00B0755D"/>
    <w:rsid w:val="00B13C58"/>
    <w:rsid w:val="00B174B2"/>
    <w:rsid w:val="00B2016E"/>
    <w:rsid w:val="00B20347"/>
    <w:rsid w:val="00B2364B"/>
    <w:rsid w:val="00B23B19"/>
    <w:rsid w:val="00B24274"/>
    <w:rsid w:val="00B31765"/>
    <w:rsid w:val="00B40F44"/>
    <w:rsid w:val="00B41460"/>
    <w:rsid w:val="00B461D2"/>
    <w:rsid w:val="00B55A4D"/>
    <w:rsid w:val="00B57196"/>
    <w:rsid w:val="00B74086"/>
    <w:rsid w:val="00B759D3"/>
    <w:rsid w:val="00B810A5"/>
    <w:rsid w:val="00B82879"/>
    <w:rsid w:val="00B82A93"/>
    <w:rsid w:val="00B82CE9"/>
    <w:rsid w:val="00B83E1A"/>
    <w:rsid w:val="00B84527"/>
    <w:rsid w:val="00B84E07"/>
    <w:rsid w:val="00B87B17"/>
    <w:rsid w:val="00B904D9"/>
    <w:rsid w:val="00B9249C"/>
    <w:rsid w:val="00BA287D"/>
    <w:rsid w:val="00BA439B"/>
    <w:rsid w:val="00BA5AD6"/>
    <w:rsid w:val="00BA79E7"/>
    <w:rsid w:val="00BB1386"/>
    <w:rsid w:val="00BC1535"/>
    <w:rsid w:val="00BD12B2"/>
    <w:rsid w:val="00BD4E38"/>
    <w:rsid w:val="00BE45ED"/>
    <w:rsid w:val="00BF3082"/>
    <w:rsid w:val="00BF47F7"/>
    <w:rsid w:val="00C002E9"/>
    <w:rsid w:val="00C043D4"/>
    <w:rsid w:val="00C0628F"/>
    <w:rsid w:val="00C07F9A"/>
    <w:rsid w:val="00C1246F"/>
    <w:rsid w:val="00C13F9B"/>
    <w:rsid w:val="00C15E19"/>
    <w:rsid w:val="00C25D8C"/>
    <w:rsid w:val="00C35E45"/>
    <w:rsid w:val="00C375E1"/>
    <w:rsid w:val="00C4153A"/>
    <w:rsid w:val="00C41D9D"/>
    <w:rsid w:val="00C422FE"/>
    <w:rsid w:val="00C44058"/>
    <w:rsid w:val="00C55F73"/>
    <w:rsid w:val="00C57B5F"/>
    <w:rsid w:val="00C62400"/>
    <w:rsid w:val="00C628B1"/>
    <w:rsid w:val="00C637D4"/>
    <w:rsid w:val="00C672A1"/>
    <w:rsid w:val="00C702C7"/>
    <w:rsid w:val="00C712BA"/>
    <w:rsid w:val="00C77FCF"/>
    <w:rsid w:val="00C836B7"/>
    <w:rsid w:val="00C83705"/>
    <w:rsid w:val="00C87667"/>
    <w:rsid w:val="00CA11E2"/>
    <w:rsid w:val="00CA5D0F"/>
    <w:rsid w:val="00CB1CFA"/>
    <w:rsid w:val="00CB3C1E"/>
    <w:rsid w:val="00CB66E2"/>
    <w:rsid w:val="00CC240B"/>
    <w:rsid w:val="00CC4362"/>
    <w:rsid w:val="00CC4385"/>
    <w:rsid w:val="00CD0094"/>
    <w:rsid w:val="00CD27A0"/>
    <w:rsid w:val="00CD5F0E"/>
    <w:rsid w:val="00CE47B7"/>
    <w:rsid w:val="00CF20B7"/>
    <w:rsid w:val="00CF2E7F"/>
    <w:rsid w:val="00CF3E4C"/>
    <w:rsid w:val="00CF47F2"/>
    <w:rsid w:val="00CF518A"/>
    <w:rsid w:val="00D0070B"/>
    <w:rsid w:val="00D06C3B"/>
    <w:rsid w:val="00D16F6B"/>
    <w:rsid w:val="00D20251"/>
    <w:rsid w:val="00D2283C"/>
    <w:rsid w:val="00D22D92"/>
    <w:rsid w:val="00D25D76"/>
    <w:rsid w:val="00D31CD5"/>
    <w:rsid w:val="00D323D2"/>
    <w:rsid w:val="00D323E1"/>
    <w:rsid w:val="00D365D8"/>
    <w:rsid w:val="00D55D97"/>
    <w:rsid w:val="00D56184"/>
    <w:rsid w:val="00D65510"/>
    <w:rsid w:val="00D6676C"/>
    <w:rsid w:val="00D8011F"/>
    <w:rsid w:val="00D84061"/>
    <w:rsid w:val="00D8446B"/>
    <w:rsid w:val="00D916E4"/>
    <w:rsid w:val="00D95A9A"/>
    <w:rsid w:val="00D9726C"/>
    <w:rsid w:val="00DA2036"/>
    <w:rsid w:val="00DA2FBE"/>
    <w:rsid w:val="00DA46F4"/>
    <w:rsid w:val="00DA7EB2"/>
    <w:rsid w:val="00DB5CD3"/>
    <w:rsid w:val="00DD1501"/>
    <w:rsid w:val="00DD160C"/>
    <w:rsid w:val="00DE7900"/>
    <w:rsid w:val="00DF51C1"/>
    <w:rsid w:val="00DF6AD0"/>
    <w:rsid w:val="00E04245"/>
    <w:rsid w:val="00E07780"/>
    <w:rsid w:val="00E170EB"/>
    <w:rsid w:val="00E31AD2"/>
    <w:rsid w:val="00E34483"/>
    <w:rsid w:val="00E3728A"/>
    <w:rsid w:val="00E44CD2"/>
    <w:rsid w:val="00E451EE"/>
    <w:rsid w:val="00E472B3"/>
    <w:rsid w:val="00E500C8"/>
    <w:rsid w:val="00E52F55"/>
    <w:rsid w:val="00E57E9B"/>
    <w:rsid w:val="00E62309"/>
    <w:rsid w:val="00E62FF7"/>
    <w:rsid w:val="00E65AE3"/>
    <w:rsid w:val="00E7059A"/>
    <w:rsid w:val="00E7655A"/>
    <w:rsid w:val="00E76D61"/>
    <w:rsid w:val="00E91A17"/>
    <w:rsid w:val="00EA1533"/>
    <w:rsid w:val="00EA343B"/>
    <w:rsid w:val="00EB1061"/>
    <w:rsid w:val="00EB1A02"/>
    <w:rsid w:val="00EB4BCF"/>
    <w:rsid w:val="00EB4FEC"/>
    <w:rsid w:val="00EB7786"/>
    <w:rsid w:val="00EC0B90"/>
    <w:rsid w:val="00EC7D69"/>
    <w:rsid w:val="00ED0974"/>
    <w:rsid w:val="00ED30E5"/>
    <w:rsid w:val="00ED4ABE"/>
    <w:rsid w:val="00ED6758"/>
    <w:rsid w:val="00ED6EF9"/>
    <w:rsid w:val="00EE5721"/>
    <w:rsid w:val="00EE5A77"/>
    <w:rsid w:val="00EF0092"/>
    <w:rsid w:val="00EF27B8"/>
    <w:rsid w:val="00EF7B88"/>
    <w:rsid w:val="00F01654"/>
    <w:rsid w:val="00F04216"/>
    <w:rsid w:val="00F055B6"/>
    <w:rsid w:val="00F06AEF"/>
    <w:rsid w:val="00F162EC"/>
    <w:rsid w:val="00F22DE7"/>
    <w:rsid w:val="00F24FC9"/>
    <w:rsid w:val="00F250C3"/>
    <w:rsid w:val="00F25EED"/>
    <w:rsid w:val="00F26BF7"/>
    <w:rsid w:val="00F27A1D"/>
    <w:rsid w:val="00F31332"/>
    <w:rsid w:val="00F31CA7"/>
    <w:rsid w:val="00F31D93"/>
    <w:rsid w:val="00F31F95"/>
    <w:rsid w:val="00F3677A"/>
    <w:rsid w:val="00F4044A"/>
    <w:rsid w:val="00F419CD"/>
    <w:rsid w:val="00F41C90"/>
    <w:rsid w:val="00F44389"/>
    <w:rsid w:val="00F4694F"/>
    <w:rsid w:val="00F60087"/>
    <w:rsid w:val="00F62792"/>
    <w:rsid w:val="00F66114"/>
    <w:rsid w:val="00F7423C"/>
    <w:rsid w:val="00F755C4"/>
    <w:rsid w:val="00F83875"/>
    <w:rsid w:val="00F86BCB"/>
    <w:rsid w:val="00F9645B"/>
    <w:rsid w:val="00F97B2C"/>
    <w:rsid w:val="00FA3B67"/>
    <w:rsid w:val="00FA540C"/>
    <w:rsid w:val="00FB62A6"/>
    <w:rsid w:val="00FC3BE4"/>
    <w:rsid w:val="00FD4FA5"/>
    <w:rsid w:val="00FD6043"/>
    <w:rsid w:val="00FE2E5F"/>
    <w:rsid w:val="00FE3F1A"/>
    <w:rsid w:val="00FE7B81"/>
    <w:rsid w:val="00FF13E9"/>
    <w:rsid w:val="00FF21B3"/>
    <w:rsid w:val="00FF4A2F"/>
    <w:rsid w:val="1BA509E5"/>
    <w:rsid w:val="1DAB71DA"/>
    <w:rsid w:val="22E56FB7"/>
    <w:rsid w:val="39E22AE7"/>
    <w:rsid w:val="48340C07"/>
    <w:rsid w:val="57171DC3"/>
    <w:rsid w:val="5A945EAD"/>
    <w:rsid w:val="62505BB1"/>
    <w:rsid w:val="62CE53E0"/>
    <w:rsid w:val="63B45DF5"/>
    <w:rsid w:val="658A07B1"/>
    <w:rsid w:val="699F71A5"/>
    <w:rsid w:val="6D8A6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0" w:semiHidden="0" w:name="Strong" w:locked="1"/>
    <w:lsdException w:qFormat="1" w:unhideWhenUsed="0" w:uiPriority="2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9"/>
    <w:pPr>
      <w:tabs>
        <w:tab w:val="left" w:pos="720"/>
      </w:tabs>
      <w:adjustRightInd w:val="0"/>
      <w:snapToGrid w:val="0"/>
      <w:spacing w:beforeLines="100" w:afterLines="100"/>
      <w:ind w:firstLine="627" w:firstLineChars="196"/>
      <w:outlineLvl w:val="0"/>
    </w:pPr>
    <w:rPr>
      <w:rFonts w:ascii="黑体" w:hAnsi="黑体" w:eastAsia="黑体"/>
      <w:color w:val="000000"/>
      <w:sz w:val="32"/>
      <w:szCs w:val="32"/>
    </w:rPr>
  </w:style>
  <w:style w:type="paragraph" w:styleId="3">
    <w:name w:val="heading 2"/>
    <w:basedOn w:val="1"/>
    <w:next w:val="1"/>
    <w:link w:val="20"/>
    <w:qFormat/>
    <w:uiPriority w:val="99"/>
    <w:pPr>
      <w:adjustRightInd w:val="0"/>
      <w:snapToGrid w:val="0"/>
      <w:spacing w:beforeLines="50" w:afterLines="50"/>
      <w:ind w:firstLine="560" w:firstLineChars="200"/>
      <w:outlineLvl w:val="1"/>
    </w:pPr>
    <w:rPr>
      <w:rFonts w:ascii="黑体" w:hAnsi="黑体" w:eastAsia="黑体"/>
      <w:color w:val="000000"/>
      <w:sz w:val="28"/>
      <w:szCs w:val="28"/>
    </w:rPr>
  </w:style>
  <w:style w:type="paragraph" w:styleId="4">
    <w:name w:val="heading 3"/>
    <w:basedOn w:val="1"/>
    <w:next w:val="1"/>
    <w:link w:val="21"/>
    <w:qFormat/>
    <w:uiPriority w:val="99"/>
    <w:pPr>
      <w:autoSpaceDE w:val="0"/>
      <w:autoSpaceDN w:val="0"/>
      <w:adjustRightInd w:val="0"/>
      <w:spacing w:line="360" w:lineRule="auto"/>
      <w:ind w:firstLine="516" w:firstLineChars="214"/>
      <w:outlineLvl w:val="2"/>
    </w:pPr>
    <w:rPr>
      <w:rFonts w:ascii="宋体" w:hAnsi="宋体" w:cs="仿宋_GB2312"/>
      <w:b/>
      <w:bCs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3"/>
    <w:qFormat/>
    <w:uiPriority w:val="0"/>
    <w:pPr>
      <w:jc w:val="left"/>
    </w:pPr>
    <w:rPr>
      <w:kern w:val="0"/>
      <w:sz w:val="24"/>
      <w:szCs w:val="20"/>
    </w:rPr>
  </w:style>
  <w:style w:type="paragraph" w:styleId="6">
    <w:name w:val="Plain Text"/>
    <w:basedOn w:val="1"/>
    <w:link w:val="31"/>
    <w:qFormat/>
    <w:uiPriority w:val="0"/>
    <w:rPr>
      <w:rFonts w:ascii="宋体" w:hAnsi="Courier New" w:cs="Courier New"/>
      <w:iCs/>
      <w:color w:val="000000"/>
      <w:szCs w:val="21"/>
    </w:rPr>
  </w:style>
  <w:style w:type="paragraph" w:styleId="7">
    <w:name w:val="Balloon Text"/>
    <w:basedOn w:val="1"/>
    <w:link w:val="26"/>
    <w:semiHidden/>
    <w:qFormat/>
    <w:uiPriority w:val="99"/>
    <w:rPr>
      <w:sz w:val="18"/>
      <w:szCs w:val="18"/>
    </w:rPr>
  </w:style>
  <w:style w:type="paragraph" w:styleId="8">
    <w:name w:val="footer"/>
    <w:basedOn w:val="1"/>
    <w:link w:val="2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1">
    <w:name w:val="annotation subject"/>
    <w:basedOn w:val="5"/>
    <w:next w:val="5"/>
    <w:link w:val="27"/>
    <w:semiHidden/>
    <w:qFormat/>
    <w:uiPriority w:val="99"/>
    <w:rPr>
      <w:b/>
      <w:bCs/>
      <w:szCs w:val="22"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Emphasis"/>
    <w:basedOn w:val="14"/>
    <w:qFormat/>
    <w:locked/>
    <w:uiPriority w:val="20"/>
    <w:rPr>
      <w:i/>
      <w:iCs/>
    </w:rPr>
  </w:style>
  <w:style w:type="character" w:styleId="17">
    <w:name w:val="Hyperlink"/>
    <w:basedOn w:val="14"/>
    <w:qFormat/>
    <w:uiPriority w:val="99"/>
    <w:rPr>
      <w:rFonts w:cs="Times New Roman"/>
      <w:color w:val="0000FF"/>
      <w:u w:val="single"/>
    </w:rPr>
  </w:style>
  <w:style w:type="character" w:styleId="18">
    <w:name w:val="annotation reference"/>
    <w:basedOn w:val="14"/>
    <w:qFormat/>
    <w:uiPriority w:val="0"/>
    <w:rPr>
      <w:rFonts w:cs="Times New Roman"/>
      <w:sz w:val="21"/>
    </w:rPr>
  </w:style>
  <w:style w:type="character" w:customStyle="1" w:styleId="19">
    <w:name w:val="标题 1 字符"/>
    <w:basedOn w:val="14"/>
    <w:link w:val="2"/>
    <w:qFormat/>
    <w:locked/>
    <w:uiPriority w:val="99"/>
    <w:rPr>
      <w:rFonts w:ascii="黑体" w:hAnsi="黑体" w:eastAsia="黑体" w:cs="Times New Roman"/>
      <w:color w:val="000000"/>
      <w:sz w:val="32"/>
      <w:szCs w:val="32"/>
    </w:rPr>
  </w:style>
  <w:style w:type="character" w:customStyle="1" w:styleId="20">
    <w:name w:val="标题 2 字符"/>
    <w:basedOn w:val="14"/>
    <w:link w:val="3"/>
    <w:qFormat/>
    <w:locked/>
    <w:uiPriority w:val="99"/>
    <w:rPr>
      <w:rFonts w:ascii="黑体" w:hAnsi="黑体" w:eastAsia="黑体" w:cs="Times New Roman"/>
      <w:color w:val="000000"/>
      <w:sz w:val="28"/>
      <w:szCs w:val="28"/>
    </w:rPr>
  </w:style>
  <w:style w:type="character" w:customStyle="1" w:styleId="21">
    <w:name w:val="标题 3 字符"/>
    <w:basedOn w:val="14"/>
    <w:link w:val="4"/>
    <w:qFormat/>
    <w:locked/>
    <w:uiPriority w:val="99"/>
    <w:rPr>
      <w:rFonts w:ascii="宋体" w:eastAsia="宋体" w:cs="仿宋_GB2312"/>
      <w:b/>
      <w:bCs/>
      <w:sz w:val="24"/>
      <w:szCs w:val="24"/>
    </w:rPr>
  </w:style>
  <w:style w:type="character" w:customStyle="1" w:styleId="22">
    <w:name w:val="Comment Text Char"/>
    <w:qFormat/>
    <w:locked/>
    <w:uiPriority w:val="99"/>
    <w:rPr>
      <w:rFonts w:eastAsia="宋体"/>
      <w:sz w:val="24"/>
    </w:rPr>
  </w:style>
  <w:style w:type="character" w:customStyle="1" w:styleId="23">
    <w:name w:val="批注文字 字符"/>
    <w:basedOn w:val="14"/>
    <w:link w:val="5"/>
    <w:qFormat/>
    <w:locked/>
    <w:uiPriority w:val="0"/>
    <w:rPr>
      <w:rFonts w:cs="Times New Roman"/>
    </w:rPr>
  </w:style>
  <w:style w:type="character" w:customStyle="1" w:styleId="24">
    <w:name w:val="批注文字 Char1"/>
    <w:basedOn w:val="14"/>
    <w:semiHidden/>
    <w:qFormat/>
    <w:uiPriority w:val="99"/>
    <w:rPr>
      <w:rFonts w:cs="Times New Roman"/>
    </w:rPr>
  </w:style>
  <w:style w:type="paragraph" w:customStyle="1" w:styleId="25">
    <w:name w:val="Char Char Char Char"/>
    <w:basedOn w:val="1"/>
    <w:qFormat/>
    <w:uiPriority w:val="99"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character" w:customStyle="1" w:styleId="26">
    <w:name w:val="批注框文本 字符"/>
    <w:basedOn w:val="14"/>
    <w:link w:val="7"/>
    <w:semiHidden/>
    <w:qFormat/>
    <w:locked/>
    <w:uiPriority w:val="99"/>
    <w:rPr>
      <w:rFonts w:cs="Times New Roman"/>
      <w:sz w:val="18"/>
      <w:szCs w:val="18"/>
    </w:rPr>
  </w:style>
  <w:style w:type="character" w:customStyle="1" w:styleId="27">
    <w:name w:val="批注主题 字符"/>
    <w:basedOn w:val="22"/>
    <w:link w:val="11"/>
    <w:semiHidden/>
    <w:qFormat/>
    <w:locked/>
    <w:uiPriority w:val="99"/>
    <w:rPr>
      <w:rFonts w:eastAsia="宋体" w:cs="Times New Roman"/>
      <w:b/>
      <w:bCs/>
      <w:sz w:val="24"/>
      <w:szCs w:val="24"/>
    </w:rPr>
  </w:style>
  <w:style w:type="character" w:customStyle="1" w:styleId="28">
    <w:name w:val="页脚 字符"/>
    <w:basedOn w:val="14"/>
    <w:link w:val="8"/>
    <w:qFormat/>
    <w:locked/>
    <w:uiPriority w:val="99"/>
    <w:rPr>
      <w:rFonts w:cs="Times New Roman"/>
      <w:sz w:val="18"/>
      <w:szCs w:val="18"/>
    </w:rPr>
  </w:style>
  <w:style w:type="character" w:customStyle="1" w:styleId="29">
    <w:name w:val="页眉 字符"/>
    <w:basedOn w:val="14"/>
    <w:link w:val="9"/>
    <w:semiHidden/>
    <w:qFormat/>
    <w:locked/>
    <w:uiPriority w:val="99"/>
    <w:rPr>
      <w:rFonts w:cs="Times New Roman"/>
      <w:sz w:val="18"/>
      <w:szCs w:val="18"/>
    </w:rPr>
  </w:style>
  <w:style w:type="character" w:customStyle="1" w:styleId="30">
    <w:name w:val="Plain Text Char"/>
    <w:basedOn w:val="14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31">
    <w:name w:val="纯文本 字符"/>
    <w:basedOn w:val="14"/>
    <w:link w:val="6"/>
    <w:qFormat/>
    <w:locked/>
    <w:uiPriority w:val="99"/>
    <w:rPr>
      <w:rFonts w:ascii="宋体" w:hAnsi="Courier New" w:eastAsia="宋体" w:cs="Courier New"/>
      <w:iCs/>
      <w:color w:val="000000"/>
      <w:kern w:val="2"/>
      <w:sz w:val="21"/>
      <w:szCs w:val="21"/>
      <w:lang w:val="en-US" w:eastAsia="zh-CN" w:bidi="ar-SA"/>
    </w:rPr>
  </w:style>
  <w:style w:type="character" w:customStyle="1" w:styleId="32">
    <w:name w:val="apple-converted-space"/>
    <w:basedOn w:val="14"/>
    <w:qFormat/>
    <w:uiPriority w:val="99"/>
    <w:rPr>
      <w:rFonts w:cs="Times New Roman"/>
    </w:rPr>
  </w:style>
  <w:style w:type="paragraph" w:customStyle="1" w:styleId="33">
    <w:name w:val="List Paragraph1"/>
    <w:basedOn w:val="1"/>
    <w:qFormat/>
    <w:uiPriority w:val="99"/>
    <w:pPr>
      <w:ind w:firstLine="420" w:firstLineChars="200"/>
    </w:pPr>
  </w:style>
  <w:style w:type="paragraph" w:customStyle="1" w:styleId="3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35">
    <w:name w:val="xl6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6">
    <w:name w:val="xl66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7">
    <w:name w:val="xl67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8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39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0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2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43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4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45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6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7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8">
    <w:name w:val="xl7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49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50">
    <w:name w:val="xl80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1">
    <w:name w:val="xl81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2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3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4">
    <w:name w:val="xl84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5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6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7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58">
    <w:name w:val="xl88"/>
    <w:basedOn w:val="1"/>
    <w:qFormat/>
    <w:uiPriority w:val="0"/>
    <w:pPr>
      <w:widowControl/>
      <w:pBdr>
        <w:left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9">
    <w:name w:val="xl8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0">
    <w:name w:val="xl9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61">
    <w:name w:val="xl91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2">
    <w:name w:val="xl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3">
    <w:name w:val="xl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4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5">
    <w:name w:val="xl95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6">
    <w:name w:val="xl9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7">
    <w:name w:val="xl9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8">
    <w:name w:val="xl98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9">
    <w:name w:val="xl9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0">
    <w:name w:val="xl10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1">
    <w:name w:val="xl1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2">
    <w:name w:val="xl102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3">
    <w:name w:val="xl10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4">
    <w:name w:val="xl1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5">
    <w:name w:val="xl1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6">
    <w:name w:val="xl10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7">
    <w:name w:val="xl10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8">
    <w:name w:val="xl10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9">
    <w:name w:val="xl10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0">
    <w:name w:val="xl110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1">
    <w:name w:val="xl11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2">
    <w:name w:val="xl112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3">
    <w:name w:val="xl11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4">
    <w:name w:val="xl11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5">
    <w:name w:val="xl115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6">
    <w:name w:val="xl116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7">
    <w:name w:val="xl117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8">
    <w:name w:val="xl118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9">
    <w:name w:val="xl119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0">
    <w:name w:val="xl120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1">
    <w:name w:val="xl121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2">
    <w:name w:val="xl12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3">
    <w:name w:val="xl123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4">
    <w:name w:val="xl12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5">
    <w:name w:val="xl125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6">
    <w:name w:val="xl1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7">
    <w:name w:val="xl12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8">
    <w:name w:val="xl128"/>
    <w:basedOn w:val="1"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9">
    <w:name w:val="xl12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0">
    <w:name w:val="xl130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1">
    <w:name w:val="xl13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2">
    <w:name w:val="xl132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3">
    <w:name w:val="xl1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4">
    <w:name w:val="xl13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5">
    <w:name w:val="xl13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styleId="106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  <w:szCs w:val="24"/>
    </w:rPr>
  </w:style>
  <w:style w:type="table" w:customStyle="1" w:styleId="107">
    <w:name w:val="网格型1"/>
    <w:basedOn w:val="12"/>
    <w:qFormat/>
    <w:uiPriority w:val="3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18C599-D0A5-461C-8EF9-94E341FC0F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1467</Words>
  <Characters>1490</Characters>
  <Lines>11</Lines>
  <Paragraphs>3</Paragraphs>
  <TotalTime>10</TotalTime>
  <ScaleCrop>false</ScaleCrop>
  <LinksUpToDate>false</LinksUpToDate>
  <CharactersWithSpaces>1502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2022-12-02T08:09:00Z</dcterms:created>
  <dc:creator>王涛</dc:creator>
  <cp:lastModifiedBy>张英华</cp:lastModifiedBy>
  <cp:lastPrinted>2019-12-17T07:39:00Z</cp:lastPrinted>
  <dcterms:modified xsi:type="dcterms:W3CDTF">2023-06-09T02:53:51Z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A9BAC97F05E94C03AD36EACB5605426C</vt:lpwstr>
  </property>
</Properties>
</file>