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313EF" w14:textId="77777777" w:rsidR="00320188" w:rsidRDefault="00505A16">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港口与航运管理</w:t>
      </w:r>
      <w:r>
        <w:rPr>
          <w:rFonts w:ascii="微软雅黑" w:eastAsia="微软雅黑" w:hAnsi="微软雅黑"/>
          <w:b/>
          <w:sz w:val="36"/>
          <w:szCs w:val="36"/>
        </w:rPr>
        <w:t>专业</w:t>
      </w:r>
    </w:p>
    <w:p w14:paraId="1AE313F0" w14:textId="3AB28929" w:rsidR="00320188" w:rsidRDefault="00505A16">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202</w:t>
      </w:r>
      <w:r>
        <w:rPr>
          <w:rFonts w:ascii="微软雅黑" w:eastAsia="微软雅黑" w:hAnsi="微软雅黑"/>
          <w:b/>
          <w:sz w:val="36"/>
          <w:szCs w:val="36"/>
        </w:rPr>
        <w:t>2</w:t>
      </w:r>
      <w:r>
        <w:rPr>
          <w:rFonts w:ascii="微软雅黑" w:eastAsia="微软雅黑" w:hAnsi="微软雅黑" w:hint="eastAsia"/>
          <w:b/>
          <w:sz w:val="36"/>
          <w:szCs w:val="36"/>
        </w:rPr>
        <w:t>-202</w:t>
      </w:r>
      <w:r>
        <w:rPr>
          <w:rFonts w:ascii="微软雅黑" w:eastAsia="微软雅黑" w:hAnsi="微软雅黑"/>
          <w:b/>
          <w:sz w:val="36"/>
          <w:szCs w:val="36"/>
        </w:rPr>
        <w:t>3</w:t>
      </w:r>
      <w:r>
        <w:rPr>
          <w:rFonts w:ascii="微软雅黑" w:eastAsia="微软雅黑" w:hAnsi="微软雅黑" w:hint="eastAsia"/>
          <w:b/>
          <w:sz w:val="36"/>
          <w:szCs w:val="36"/>
        </w:rPr>
        <w:t>学年第一</w:t>
      </w:r>
      <w:r>
        <w:rPr>
          <w:rFonts w:ascii="微软雅黑" w:eastAsia="微软雅黑" w:hAnsi="微软雅黑" w:hint="eastAsia"/>
          <w:b/>
          <w:sz w:val="36"/>
          <w:szCs w:val="36"/>
        </w:rPr>
        <w:t>学期转专业录取办法</w:t>
      </w:r>
    </w:p>
    <w:p w14:paraId="1AE313F1" w14:textId="77777777" w:rsidR="00320188" w:rsidRDefault="00505A16">
      <w:pPr>
        <w:pStyle w:val="1"/>
        <w:spacing w:before="312" w:after="312" w:line="360" w:lineRule="auto"/>
        <w:ind w:firstLineChars="200" w:firstLine="560"/>
        <w:rPr>
          <w:rFonts w:asciiTheme="minorEastAsia" w:eastAsiaTheme="minorEastAsia" w:hAnsiTheme="minorEastAsia"/>
          <w:color w:val="auto"/>
          <w:sz w:val="28"/>
          <w:szCs w:val="28"/>
        </w:rPr>
      </w:pPr>
      <w:bookmarkStart w:id="0" w:name="_Toc393236437"/>
      <w:bookmarkStart w:id="1" w:name="_Toc396501700"/>
      <w:bookmarkStart w:id="2" w:name="_Toc396497324"/>
      <w:bookmarkStart w:id="3" w:name="_Toc396497634"/>
      <w:bookmarkStart w:id="4" w:name="_Toc396497526"/>
      <w:r>
        <w:rPr>
          <w:rFonts w:asciiTheme="minorEastAsia" w:eastAsiaTheme="minorEastAsia" w:hAnsiTheme="minorEastAsia" w:hint="eastAsia"/>
          <w:color w:val="auto"/>
          <w:sz w:val="28"/>
          <w:szCs w:val="28"/>
        </w:rPr>
        <w:t>为适应高等职业教育改革与发展，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转专业管理办法（修订案）》制定本办法。</w:t>
      </w:r>
    </w:p>
    <w:bookmarkEnd w:id="0"/>
    <w:bookmarkEnd w:id="1"/>
    <w:bookmarkEnd w:id="2"/>
    <w:bookmarkEnd w:id="3"/>
    <w:bookmarkEnd w:id="4"/>
    <w:p w14:paraId="1AE313F2" w14:textId="77777777" w:rsidR="00320188" w:rsidRDefault="00505A16">
      <w:pPr>
        <w:pStyle w:val="1"/>
        <w:spacing w:before="312" w:after="312"/>
        <w:rPr>
          <w:color w:val="auto"/>
        </w:rPr>
      </w:pPr>
      <w:r>
        <w:rPr>
          <w:rFonts w:hint="eastAsia"/>
          <w:color w:val="auto"/>
        </w:rPr>
        <w:t>一、专业基本信息</w:t>
      </w:r>
    </w:p>
    <w:p w14:paraId="1AE313F3" w14:textId="77777777" w:rsidR="00320188" w:rsidRDefault="00505A16">
      <w:pPr>
        <w:pStyle w:val="2"/>
        <w:spacing w:before="156" w:after="156"/>
        <w:rPr>
          <w:color w:val="auto"/>
        </w:rPr>
      </w:pPr>
      <w:bookmarkStart w:id="5" w:name="_Toc396497635"/>
      <w:bookmarkStart w:id="6" w:name="_Toc396497527"/>
      <w:bookmarkStart w:id="7" w:name="_Toc396497325"/>
      <w:bookmarkStart w:id="8" w:name="_Toc396501701"/>
      <w:bookmarkStart w:id="9" w:name="_Toc393236438"/>
      <w:r>
        <w:rPr>
          <w:rFonts w:hint="eastAsia"/>
          <w:color w:val="auto"/>
        </w:rPr>
        <w:t>（一）专业名称</w:t>
      </w:r>
      <w:bookmarkEnd w:id="5"/>
      <w:bookmarkEnd w:id="6"/>
      <w:bookmarkEnd w:id="7"/>
      <w:bookmarkEnd w:id="8"/>
      <w:bookmarkEnd w:id="9"/>
    </w:p>
    <w:tbl>
      <w:tblPr>
        <w:tblW w:w="87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407"/>
        <w:gridCol w:w="2691"/>
        <w:gridCol w:w="2691"/>
      </w:tblGrid>
      <w:tr w:rsidR="00320188" w14:paraId="1AE313FA" w14:textId="77777777">
        <w:trPr>
          <w:trHeight w:val="567"/>
          <w:jc w:val="center"/>
        </w:trPr>
        <w:tc>
          <w:tcPr>
            <w:tcW w:w="3407" w:type="dxa"/>
            <w:vAlign w:val="center"/>
          </w:tcPr>
          <w:p w14:paraId="1AE313F4" w14:textId="77777777" w:rsidR="00320188" w:rsidRDefault="00505A16">
            <w:pPr>
              <w:jc w:val="center"/>
              <w:rPr>
                <w:rFonts w:hAnsi="宋体"/>
                <w:b/>
                <w:bCs/>
                <w:sz w:val="24"/>
              </w:rPr>
            </w:pPr>
            <w:r>
              <w:rPr>
                <w:rFonts w:hAnsi="宋体" w:hint="eastAsia"/>
                <w:b/>
                <w:bCs/>
                <w:sz w:val="24"/>
              </w:rPr>
              <w:t>专业名称</w:t>
            </w:r>
          </w:p>
          <w:p w14:paraId="1AE313F5" w14:textId="77777777" w:rsidR="00320188" w:rsidRDefault="00505A16">
            <w:pPr>
              <w:jc w:val="center"/>
              <w:rPr>
                <w:b/>
                <w:bCs/>
                <w:sz w:val="24"/>
              </w:rPr>
            </w:pPr>
            <w:r>
              <w:rPr>
                <w:rFonts w:hAnsi="宋体" w:hint="eastAsia"/>
                <w:b/>
                <w:bCs/>
                <w:sz w:val="24"/>
              </w:rPr>
              <w:t>（代码）</w:t>
            </w:r>
          </w:p>
        </w:tc>
        <w:tc>
          <w:tcPr>
            <w:tcW w:w="2691" w:type="dxa"/>
            <w:vAlign w:val="center"/>
          </w:tcPr>
          <w:p w14:paraId="1AE313F6" w14:textId="77777777" w:rsidR="00320188" w:rsidRDefault="00505A16">
            <w:pPr>
              <w:jc w:val="center"/>
              <w:rPr>
                <w:b/>
                <w:bCs/>
                <w:sz w:val="24"/>
              </w:rPr>
            </w:pPr>
            <w:r>
              <w:rPr>
                <w:rFonts w:hint="eastAsia"/>
                <w:b/>
                <w:bCs/>
                <w:sz w:val="24"/>
              </w:rPr>
              <w:t>所属专业大类</w:t>
            </w:r>
          </w:p>
          <w:p w14:paraId="1AE313F7" w14:textId="77777777" w:rsidR="00320188" w:rsidRDefault="00505A16">
            <w:pPr>
              <w:jc w:val="center"/>
              <w:rPr>
                <w:b/>
                <w:bCs/>
                <w:sz w:val="24"/>
              </w:rPr>
            </w:pPr>
            <w:r>
              <w:rPr>
                <w:rFonts w:hint="eastAsia"/>
                <w:b/>
                <w:bCs/>
                <w:sz w:val="24"/>
              </w:rPr>
              <w:t>（代码）</w:t>
            </w:r>
          </w:p>
        </w:tc>
        <w:tc>
          <w:tcPr>
            <w:tcW w:w="2691" w:type="dxa"/>
            <w:vAlign w:val="center"/>
          </w:tcPr>
          <w:p w14:paraId="1AE313F8" w14:textId="77777777" w:rsidR="00320188" w:rsidRDefault="00505A16">
            <w:pPr>
              <w:jc w:val="center"/>
              <w:rPr>
                <w:b/>
                <w:bCs/>
                <w:sz w:val="24"/>
              </w:rPr>
            </w:pPr>
            <w:r>
              <w:rPr>
                <w:rFonts w:hint="eastAsia"/>
                <w:b/>
                <w:bCs/>
                <w:sz w:val="24"/>
              </w:rPr>
              <w:t>所属专业类</w:t>
            </w:r>
          </w:p>
          <w:p w14:paraId="1AE313F9" w14:textId="77777777" w:rsidR="00320188" w:rsidRDefault="00505A16">
            <w:pPr>
              <w:jc w:val="center"/>
              <w:rPr>
                <w:b/>
                <w:bCs/>
                <w:sz w:val="24"/>
              </w:rPr>
            </w:pPr>
            <w:r>
              <w:rPr>
                <w:rFonts w:hint="eastAsia"/>
                <w:b/>
                <w:bCs/>
                <w:sz w:val="24"/>
              </w:rPr>
              <w:t>（代码）</w:t>
            </w:r>
          </w:p>
        </w:tc>
      </w:tr>
      <w:tr w:rsidR="00320188" w14:paraId="1AE31400" w14:textId="77777777">
        <w:trPr>
          <w:trHeight w:val="567"/>
          <w:jc w:val="center"/>
        </w:trPr>
        <w:tc>
          <w:tcPr>
            <w:tcW w:w="3407" w:type="dxa"/>
            <w:vAlign w:val="center"/>
          </w:tcPr>
          <w:p w14:paraId="1AE313FB" w14:textId="77777777" w:rsidR="00320188" w:rsidRDefault="00505A16">
            <w:pPr>
              <w:widowControl/>
              <w:jc w:val="center"/>
              <w:rPr>
                <w:rFonts w:ascii="宋体" w:hAnsi="宋体"/>
                <w:sz w:val="24"/>
              </w:rPr>
            </w:pPr>
            <w:r>
              <w:rPr>
                <w:rFonts w:ascii="宋体" w:hAnsi="宋体" w:hint="eastAsia"/>
                <w:sz w:val="24"/>
              </w:rPr>
              <w:t>港口与航运管理专业</w:t>
            </w:r>
            <w:r>
              <w:rPr>
                <w:rFonts w:ascii="宋体" w:hAnsi="宋体" w:cs="Calibri" w:hint="eastAsia"/>
                <w:sz w:val="24"/>
              </w:rPr>
              <w:t>(</w:t>
            </w:r>
            <w:r>
              <w:rPr>
                <w:rFonts w:ascii="宋体" w:hAnsi="宋体" w:hint="eastAsia"/>
                <w:sz w:val="24"/>
              </w:rPr>
              <w:t>5</w:t>
            </w:r>
            <w:r>
              <w:rPr>
                <w:rFonts w:ascii="宋体" w:hAnsi="宋体"/>
                <w:sz w:val="24"/>
              </w:rPr>
              <w:t>0030</w:t>
            </w:r>
            <w:r>
              <w:rPr>
                <w:rFonts w:ascii="宋体" w:hAnsi="宋体" w:hint="eastAsia"/>
                <w:sz w:val="24"/>
              </w:rPr>
              <w:t>7</w:t>
            </w:r>
            <w:r>
              <w:rPr>
                <w:rFonts w:ascii="宋体" w:hAnsi="宋体" w:cs="Calibri" w:hint="eastAsia"/>
                <w:sz w:val="24"/>
              </w:rPr>
              <w:t>)</w:t>
            </w:r>
          </w:p>
        </w:tc>
        <w:tc>
          <w:tcPr>
            <w:tcW w:w="2691" w:type="dxa"/>
            <w:vAlign w:val="center"/>
          </w:tcPr>
          <w:p w14:paraId="1AE313FC" w14:textId="77777777" w:rsidR="00320188" w:rsidRDefault="00505A16">
            <w:pPr>
              <w:widowControl/>
              <w:jc w:val="center"/>
              <w:rPr>
                <w:rFonts w:ascii="宋体" w:hAnsi="宋体"/>
                <w:sz w:val="24"/>
              </w:rPr>
            </w:pPr>
            <w:r>
              <w:rPr>
                <w:rFonts w:ascii="宋体" w:hAnsi="宋体" w:hint="eastAsia"/>
                <w:sz w:val="24"/>
              </w:rPr>
              <w:t>交通运输</w:t>
            </w:r>
          </w:p>
          <w:p w14:paraId="1AE313FD" w14:textId="77777777" w:rsidR="00320188" w:rsidRDefault="00505A16">
            <w:pPr>
              <w:widowControl/>
              <w:jc w:val="center"/>
              <w:rPr>
                <w:rFonts w:ascii="宋体" w:hAnsi="宋体"/>
                <w:sz w:val="24"/>
              </w:rPr>
            </w:pPr>
            <w:r>
              <w:rPr>
                <w:rFonts w:ascii="宋体" w:hAnsi="宋体" w:hint="eastAsia"/>
                <w:sz w:val="24"/>
              </w:rPr>
              <w:t>（</w:t>
            </w:r>
            <w:r>
              <w:rPr>
                <w:rFonts w:ascii="宋体" w:hAnsi="宋体" w:hint="eastAsia"/>
                <w:sz w:val="24"/>
              </w:rPr>
              <w:t>5</w:t>
            </w:r>
            <w:r>
              <w:rPr>
                <w:rFonts w:ascii="宋体" w:hAnsi="宋体"/>
                <w:sz w:val="24"/>
              </w:rPr>
              <w:t>0</w:t>
            </w:r>
            <w:r>
              <w:rPr>
                <w:rFonts w:ascii="宋体" w:hAnsi="宋体" w:hint="eastAsia"/>
                <w:sz w:val="24"/>
              </w:rPr>
              <w:t>）</w:t>
            </w:r>
          </w:p>
        </w:tc>
        <w:tc>
          <w:tcPr>
            <w:tcW w:w="2691" w:type="dxa"/>
            <w:vAlign w:val="center"/>
          </w:tcPr>
          <w:p w14:paraId="1AE313FE" w14:textId="77777777" w:rsidR="00320188" w:rsidRDefault="00505A16">
            <w:pPr>
              <w:widowControl/>
              <w:jc w:val="center"/>
              <w:rPr>
                <w:rFonts w:ascii="宋体" w:hAnsi="宋体"/>
                <w:sz w:val="24"/>
              </w:rPr>
            </w:pPr>
            <w:r>
              <w:rPr>
                <w:rFonts w:ascii="宋体" w:hAnsi="宋体" w:hint="eastAsia"/>
                <w:sz w:val="24"/>
              </w:rPr>
              <w:t>水上运输</w:t>
            </w:r>
          </w:p>
          <w:p w14:paraId="1AE313FF" w14:textId="77777777" w:rsidR="00320188" w:rsidRDefault="00505A16">
            <w:pPr>
              <w:widowControl/>
              <w:jc w:val="center"/>
              <w:rPr>
                <w:rFonts w:ascii="宋体" w:hAnsi="宋体"/>
                <w:sz w:val="24"/>
              </w:rPr>
            </w:pPr>
            <w:r>
              <w:rPr>
                <w:rFonts w:ascii="宋体" w:hAnsi="宋体" w:hint="eastAsia"/>
                <w:sz w:val="24"/>
              </w:rPr>
              <w:t>（</w:t>
            </w:r>
            <w:r>
              <w:rPr>
                <w:rFonts w:ascii="宋体" w:hAnsi="宋体" w:hint="eastAsia"/>
                <w:sz w:val="24"/>
              </w:rPr>
              <w:t>5</w:t>
            </w:r>
            <w:r>
              <w:rPr>
                <w:rFonts w:ascii="宋体" w:hAnsi="宋体"/>
                <w:sz w:val="24"/>
              </w:rPr>
              <w:t>003</w:t>
            </w:r>
            <w:r>
              <w:rPr>
                <w:rFonts w:ascii="宋体" w:hAnsi="宋体" w:hint="eastAsia"/>
                <w:sz w:val="24"/>
              </w:rPr>
              <w:t>）</w:t>
            </w:r>
          </w:p>
        </w:tc>
      </w:tr>
    </w:tbl>
    <w:p w14:paraId="1AE31401" w14:textId="77777777" w:rsidR="00320188" w:rsidRDefault="00320188"/>
    <w:p w14:paraId="1AE31402" w14:textId="77777777" w:rsidR="00320188" w:rsidRDefault="00505A16">
      <w:pPr>
        <w:pStyle w:val="2"/>
        <w:spacing w:before="156" w:after="156"/>
        <w:rPr>
          <w:color w:val="auto"/>
        </w:rPr>
      </w:pPr>
      <w:r>
        <w:rPr>
          <w:rFonts w:hint="eastAsia"/>
          <w:color w:val="auto"/>
        </w:rPr>
        <w:t>（二）招生对象</w:t>
      </w:r>
    </w:p>
    <w:p w14:paraId="1AE31403" w14:textId="77777777" w:rsidR="00320188" w:rsidRDefault="00505A16">
      <w:pPr>
        <w:adjustRightInd w:val="0"/>
        <w:snapToGrid w:val="0"/>
        <w:spacing w:line="360" w:lineRule="auto"/>
        <w:ind w:firstLineChars="200" w:firstLine="480"/>
        <w:rPr>
          <w:color w:val="000000"/>
          <w:sz w:val="24"/>
        </w:rPr>
      </w:pPr>
      <w:bookmarkStart w:id="10" w:name="_Toc393236440"/>
      <w:bookmarkStart w:id="11" w:name="_Toc396501703"/>
      <w:bookmarkStart w:id="12" w:name="_Toc396497529"/>
      <w:bookmarkStart w:id="13" w:name="_Toc396497637"/>
      <w:bookmarkStart w:id="14" w:name="_Toc396497327"/>
      <w:r>
        <w:rPr>
          <w:rFonts w:hint="eastAsia"/>
          <w:color w:val="000000"/>
          <w:sz w:val="24"/>
        </w:rPr>
        <w:t>高中阶段教育毕业生或具有同等学力者</w:t>
      </w:r>
    </w:p>
    <w:p w14:paraId="1AE31404" w14:textId="77777777" w:rsidR="00320188" w:rsidRDefault="00505A16">
      <w:pPr>
        <w:pStyle w:val="2"/>
        <w:spacing w:before="156" w:after="156"/>
        <w:rPr>
          <w:color w:val="auto"/>
        </w:rPr>
      </w:pPr>
      <w:r>
        <w:rPr>
          <w:rFonts w:hint="eastAsia"/>
          <w:color w:val="auto"/>
        </w:rPr>
        <w:t>（三）学制</w:t>
      </w:r>
      <w:bookmarkEnd w:id="10"/>
      <w:bookmarkEnd w:id="11"/>
      <w:bookmarkEnd w:id="12"/>
      <w:bookmarkEnd w:id="13"/>
      <w:bookmarkEnd w:id="14"/>
    </w:p>
    <w:p w14:paraId="1AE31405" w14:textId="77777777" w:rsidR="00320188" w:rsidRDefault="00505A16">
      <w:pPr>
        <w:adjustRightInd w:val="0"/>
        <w:snapToGrid w:val="0"/>
        <w:spacing w:line="360" w:lineRule="auto"/>
        <w:ind w:firstLineChars="200" w:firstLine="480"/>
        <w:rPr>
          <w:sz w:val="24"/>
        </w:rPr>
      </w:pPr>
      <w:r>
        <w:rPr>
          <w:rFonts w:hint="eastAsia"/>
          <w:sz w:val="24"/>
        </w:rPr>
        <w:t>学制</w:t>
      </w:r>
      <w:r>
        <w:rPr>
          <w:rFonts w:hint="eastAsia"/>
          <w:sz w:val="24"/>
        </w:rPr>
        <w:t>3</w:t>
      </w:r>
      <w:r>
        <w:rPr>
          <w:rFonts w:hint="eastAsia"/>
          <w:sz w:val="24"/>
        </w:rPr>
        <w:t>年，</w:t>
      </w:r>
      <w:r>
        <w:rPr>
          <w:rFonts w:ascii="宋体" w:hint="eastAsia"/>
          <w:color w:val="000000"/>
          <w:sz w:val="24"/>
        </w:rPr>
        <w:t>实行弹性学制，</w:t>
      </w:r>
      <w:r>
        <w:rPr>
          <w:rFonts w:hint="eastAsia"/>
          <w:sz w:val="24"/>
        </w:rPr>
        <w:t>最长修业年限</w:t>
      </w:r>
      <w:r>
        <w:rPr>
          <w:rFonts w:hint="eastAsia"/>
          <w:sz w:val="24"/>
        </w:rPr>
        <w:t>6</w:t>
      </w:r>
      <w:r>
        <w:rPr>
          <w:rFonts w:hint="eastAsia"/>
          <w:sz w:val="24"/>
        </w:rPr>
        <w:t>年</w:t>
      </w:r>
    </w:p>
    <w:p w14:paraId="1AE31406" w14:textId="77777777" w:rsidR="00320188" w:rsidRDefault="00505A16">
      <w:pPr>
        <w:pStyle w:val="2"/>
        <w:spacing w:before="156" w:after="156"/>
        <w:rPr>
          <w:color w:val="auto"/>
        </w:rPr>
      </w:pPr>
      <w:bookmarkStart w:id="15" w:name="_Toc396497638"/>
      <w:bookmarkStart w:id="16" w:name="_Toc396497328"/>
      <w:bookmarkStart w:id="17" w:name="_Toc396501704"/>
      <w:bookmarkStart w:id="18" w:name="_Toc396497530"/>
      <w:bookmarkStart w:id="19" w:name="_Toc393236441"/>
      <w:r>
        <w:rPr>
          <w:rFonts w:hint="eastAsia"/>
          <w:color w:val="auto"/>
        </w:rPr>
        <w:t>（四）教育类型和学历层次</w:t>
      </w:r>
      <w:bookmarkEnd w:id="15"/>
      <w:bookmarkEnd w:id="16"/>
      <w:bookmarkEnd w:id="17"/>
      <w:bookmarkEnd w:id="18"/>
      <w:bookmarkEnd w:id="19"/>
    </w:p>
    <w:p w14:paraId="1AE31407" w14:textId="77777777" w:rsidR="00320188" w:rsidRDefault="00505A16">
      <w:pPr>
        <w:adjustRightInd w:val="0"/>
        <w:snapToGrid w:val="0"/>
        <w:spacing w:line="360" w:lineRule="auto"/>
        <w:ind w:firstLineChars="200" w:firstLine="480"/>
        <w:rPr>
          <w:sz w:val="24"/>
        </w:rPr>
      </w:pPr>
      <w:r>
        <w:rPr>
          <w:rFonts w:hint="eastAsia"/>
          <w:sz w:val="24"/>
        </w:rPr>
        <w:t>普通高等职业教育、专科</w:t>
      </w:r>
    </w:p>
    <w:p w14:paraId="1AE31408" w14:textId="77777777" w:rsidR="00320188" w:rsidRDefault="00505A16">
      <w:pPr>
        <w:pStyle w:val="1"/>
        <w:spacing w:before="312" w:after="312"/>
        <w:rPr>
          <w:color w:val="auto"/>
        </w:rPr>
      </w:pPr>
      <w:r>
        <w:t>二、</w:t>
      </w:r>
      <w:bookmarkStart w:id="20" w:name="_Toc396497642"/>
      <w:bookmarkStart w:id="21" w:name="_Toc396497534"/>
      <w:bookmarkStart w:id="22" w:name="_Toc396497332"/>
      <w:bookmarkStart w:id="23" w:name="_Toc396501708"/>
      <w:bookmarkStart w:id="24" w:name="_Toc393236445"/>
      <w:r>
        <w:rPr>
          <w:rFonts w:hint="eastAsia"/>
          <w:color w:val="auto"/>
        </w:rPr>
        <w:t>职业</w:t>
      </w:r>
      <w:bookmarkEnd w:id="20"/>
      <w:bookmarkEnd w:id="21"/>
      <w:bookmarkEnd w:id="22"/>
      <w:bookmarkEnd w:id="23"/>
      <w:bookmarkEnd w:id="24"/>
      <w:r>
        <w:rPr>
          <w:rFonts w:hint="eastAsia"/>
          <w:color w:val="auto"/>
        </w:rPr>
        <w:t>岗位及发展</w:t>
      </w:r>
    </w:p>
    <w:p w14:paraId="1AE31409" w14:textId="77777777" w:rsidR="00320188" w:rsidRDefault="00505A16">
      <w:pPr>
        <w:adjustRightInd w:val="0"/>
        <w:snapToGrid w:val="0"/>
        <w:spacing w:line="360" w:lineRule="auto"/>
        <w:ind w:leftChars="50" w:left="105" w:firstLineChars="200" w:firstLine="480"/>
        <w:rPr>
          <w:sz w:val="24"/>
        </w:rPr>
      </w:pPr>
      <w:r>
        <w:rPr>
          <w:rFonts w:hint="eastAsia"/>
          <w:sz w:val="24"/>
        </w:rPr>
        <w:t>学生在港口、航运、代理三个对口主要就业群的单位、部门和岗位中工作，面向的岗位及职业生涯路径见表</w:t>
      </w:r>
      <w:r>
        <w:rPr>
          <w:sz w:val="24"/>
        </w:rPr>
        <w:t>1</w:t>
      </w:r>
      <w:r>
        <w:rPr>
          <w:rFonts w:hint="eastAsia"/>
          <w:sz w:val="24"/>
        </w:rPr>
        <w:t>、图</w:t>
      </w:r>
      <w:r>
        <w:rPr>
          <w:sz w:val="24"/>
        </w:rPr>
        <w:t>1</w:t>
      </w:r>
      <w:r>
        <w:rPr>
          <w:rFonts w:hint="eastAsia"/>
          <w:sz w:val="24"/>
        </w:rPr>
        <w:t>。</w:t>
      </w:r>
    </w:p>
    <w:p w14:paraId="1AE3140A" w14:textId="77777777" w:rsidR="00320188" w:rsidRDefault="00505A16">
      <w:pPr>
        <w:pStyle w:val="2"/>
        <w:spacing w:before="156" w:after="156"/>
        <w:rPr>
          <w:color w:val="auto"/>
        </w:rPr>
      </w:pPr>
      <w:r>
        <w:rPr>
          <w:rFonts w:hint="eastAsia"/>
          <w:color w:val="auto"/>
        </w:rPr>
        <w:lastRenderedPageBreak/>
        <w:t>（一）面向岗位</w:t>
      </w:r>
    </w:p>
    <w:p w14:paraId="1AE3140B" w14:textId="77777777" w:rsidR="00320188" w:rsidRDefault="00505A16">
      <w:pPr>
        <w:tabs>
          <w:tab w:val="left" w:pos="720"/>
        </w:tabs>
        <w:adjustRightInd w:val="0"/>
        <w:spacing w:line="480" w:lineRule="exact"/>
        <w:jc w:val="center"/>
      </w:pPr>
      <w:r>
        <w:rPr>
          <w:rFonts w:ascii="宋体" w:hAnsi="宋体" w:hint="eastAsia"/>
          <w:sz w:val="24"/>
        </w:rPr>
        <w:t>表</w:t>
      </w:r>
      <w:r>
        <w:rPr>
          <w:rFonts w:ascii="宋体" w:hAnsi="宋体"/>
          <w:sz w:val="24"/>
        </w:rPr>
        <w:t xml:space="preserve">1 </w:t>
      </w:r>
      <w:r>
        <w:rPr>
          <w:rFonts w:ascii="宋体" w:hAnsi="宋体" w:hint="eastAsia"/>
          <w:sz w:val="24"/>
        </w:rPr>
        <w:t>职业岗位与职业资格证书</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60"/>
        <w:gridCol w:w="1800"/>
        <w:gridCol w:w="1800"/>
        <w:gridCol w:w="720"/>
        <w:gridCol w:w="2480"/>
      </w:tblGrid>
      <w:tr w:rsidR="00320188" w14:paraId="1AE31410" w14:textId="77777777">
        <w:trPr>
          <w:trHeight w:val="379"/>
          <w:tblHeader/>
          <w:jc w:val="center"/>
        </w:trPr>
        <w:tc>
          <w:tcPr>
            <w:tcW w:w="468" w:type="dxa"/>
            <w:vMerge w:val="restart"/>
            <w:vAlign w:val="center"/>
          </w:tcPr>
          <w:p w14:paraId="1AE3140C" w14:textId="77777777" w:rsidR="00320188" w:rsidRDefault="00505A16">
            <w:pPr>
              <w:adjustRightInd w:val="0"/>
              <w:spacing w:line="320" w:lineRule="exact"/>
              <w:jc w:val="center"/>
              <w:textAlignment w:val="baseline"/>
              <w:rPr>
                <w:rFonts w:ascii="宋体"/>
                <w:b/>
                <w:bCs/>
                <w:sz w:val="24"/>
                <w:szCs w:val="24"/>
              </w:rPr>
            </w:pPr>
            <w:r>
              <w:rPr>
                <w:rFonts w:ascii="宋体" w:hAnsi="宋体" w:hint="eastAsia"/>
                <w:b/>
                <w:bCs/>
                <w:sz w:val="24"/>
                <w:szCs w:val="24"/>
              </w:rPr>
              <w:t>序号</w:t>
            </w:r>
          </w:p>
        </w:tc>
        <w:tc>
          <w:tcPr>
            <w:tcW w:w="1260" w:type="dxa"/>
            <w:vMerge w:val="restart"/>
            <w:vAlign w:val="center"/>
          </w:tcPr>
          <w:p w14:paraId="1AE3140D" w14:textId="77777777" w:rsidR="00320188" w:rsidRDefault="00505A16">
            <w:pPr>
              <w:adjustRightInd w:val="0"/>
              <w:spacing w:line="320" w:lineRule="exact"/>
              <w:jc w:val="center"/>
              <w:textAlignment w:val="baseline"/>
              <w:rPr>
                <w:rFonts w:ascii="宋体"/>
                <w:b/>
                <w:bCs/>
                <w:sz w:val="36"/>
                <w:szCs w:val="24"/>
                <w:vertAlign w:val="superscript"/>
              </w:rPr>
            </w:pPr>
            <w:r>
              <w:rPr>
                <w:rFonts w:ascii="宋体" w:hAnsi="宋体" w:hint="eastAsia"/>
                <w:b/>
                <w:bCs/>
                <w:sz w:val="24"/>
                <w:szCs w:val="24"/>
              </w:rPr>
              <w:t>专业方向</w:t>
            </w:r>
          </w:p>
        </w:tc>
        <w:tc>
          <w:tcPr>
            <w:tcW w:w="1800" w:type="dxa"/>
            <w:vMerge w:val="restart"/>
            <w:vAlign w:val="center"/>
          </w:tcPr>
          <w:p w14:paraId="1AE3140E" w14:textId="77777777" w:rsidR="00320188" w:rsidRDefault="00505A16">
            <w:pPr>
              <w:adjustRightInd w:val="0"/>
              <w:spacing w:line="320" w:lineRule="exact"/>
              <w:jc w:val="center"/>
              <w:textAlignment w:val="baseline"/>
              <w:rPr>
                <w:rFonts w:ascii="宋体"/>
                <w:b/>
                <w:bCs/>
                <w:sz w:val="24"/>
                <w:szCs w:val="24"/>
              </w:rPr>
            </w:pPr>
            <w:r>
              <w:rPr>
                <w:rFonts w:ascii="宋体" w:hAnsi="宋体" w:hint="eastAsia"/>
                <w:b/>
                <w:bCs/>
                <w:sz w:val="24"/>
                <w:szCs w:val="24"/>
              </w:rPr>
              <w:t>职业岗位</w:t>
            </w:r>
          </w:p>
        </w:tc>
        <w:tc>
          <w:tcPr>
            <w:tcW w:w="5000" w:type="dxa"/>
            <w:gridSpan w:val="3"/>
            <w:vAlign w:val="center"/>
          </w:tcPr>
          <w:p w14:paraId="1AE3140F" w14:textId="77777777" w:rsidR="00320188" w:rsidRDefault="00505A16">
            <w:pPr>
              <w:adjustRightInd w:val="0"/>
              <w:spacing w:line="320" w:lineRule="exact"/>
              <w:jc w:val="center"/>
              <w:textAlignment w:val="baseline"/>
              <w:rPr>
                <w:rFonts w:ascii="宋体"/>
                <w:b/>
                <w:bCs/>
                <w:sz w:val="24"/>
                <w:szCs w:val="24"/>
              </w:rPr>
            </w:pPr>
            <w:r>
              <w:rPr>
                <w:rFonts w:ascii="宋体" w:hAnsi="宋体" w:hint="eastAsia"/>
                <w:b/>
                <w:bCs/>
                <w:sz w:val="24"/>
                <w:szCs w:val="24"/>
              </w:rPr>
              <w:t>职业资格</w:t>
            </w:r>
          </w:p>
        </w:tc>
      </w:tr>
      <w:tr w:rsidR="00320188" w14:paraId="1AE31417" w14:textId="77777777">
        <w:trPr>
          <w:trHeight w:val="160"/>
          <w:tblHeader/>
          <w:jc w:val="center"/>
        </w:trPr>
        <w:tc>
          <w:tcPr>
            <w:tcW w:w="468" w:type="dxa"/>
            <w:vMerge/>
            <w:vAlign w:val="center"/>
          </w:tcPr>
          <w:p w14:paraId="1AE31411" w14:textId="77777777" w:rsidR="00320188" w:rsidRDefault="00320188">
            <w:pPr>
              <w:adjustRightInd w:val="0"/>
              <w:spacing w:line="320" w:lineRule="exact"/>
              <w:jc w:val="center"/>
              <w:textAlignment w:val="baseline"/>
              <w:rPr>
                <w:rFonts w:ascii="宋体"/>
                <w:b/>
                <w:bCs/>
                <w:sz w:val="24"/>
                <w:szCs w:val="24"/>
              </w:rPr>
            </w:pPr>
          </w:p>
        </w:tc>
        <w:tc>
          <w:tcPr>
            <w:tcW w:w="1260" w:type="dxa"/>
            <w:vMerge/>
            <w:vAlign w:val="center"/>
          </w:tcPr>
          <w:p w14:paraId="1AE31412" w14:textId="77777777" w:rsidR="00320188" w:rsidRDefault="00320188">
            <w:pPr>
              <w:adjustRightInd w:val="0"/>
              <w:spacing w:line="320" w:lineRule="exact"/>
              <w:jc w:val="center"/>
              <w:textAlignment w:val="baseline"/>
              <w:rPr>
                <w:rFonts w:ascii="宋体"/>
                <w:b/>
                <w:bCs/>
                <w:sz w:val="24"/>
                <w:szCs w:val="24"/>
              </w:rPr>
            </w:pPr>
          </w:p>
        </w:tc>
        <w:tc>
          <w:tcPr>
            <w:tcW w:w="1800" w:type="dxa"/>
            <w:vMerge/>
            <w:vAlign w:val="center"/>
          </w:tcPr>
          <w:p w14:paraId="1AE31413" w14:textId="77777777" w:rsidR="00320188" w:rsidRDefault="00320188">
            <w:pPr>
              <w:adjustRightInd w:val="0"/>
              <w:spacing w:line="320" w:lineRule="exact"/>
              <w:jc w:val="center"/>
              <w:textAlignment w:val="baseline"/>
              <w:rPr>
                <w:rFonts w:ascii="宋体"/>
                <w:b/>
                <w:bCs/>
                <w:sz w:val="24"/>
                <w:szCs w:val="24"/>
              </w:rPr>
            </w:pPr>
          </w:p>
        </w:tc>
        <w:tc>
          <w:tcPr>
            <w:tcW w:w="1800" w:type="dxa"/>
            <w:vAlign w:val="center"/>
          </w:tcPr>
          <w:p w14:paraId="1AE31414" w14:textId="77777777" w:rsidR="00320188" w:rsidRDefault="00505A16">
            <w:pPr>
              <w:adjustRightInd w:val="0"/>
              <w:spacing w:line="320" w:lineRule="exact"/>
              <w:jc w:val="center"/>
              <w:textAlignment w:val="baseline"/>
              <w:rPr>
                <w:rFonts w:ascii="宋体"/>
                <w:b/>
                <w:bCs/>
                <w:sz w:val="24"/>
                <w:szCs w:val="24"/>
              </w:rPr>
            </w:pPr>
            <w:r>
              <w:rPr>
                <w:rFonts w:ascii="宋体" w:hAnsi="宋体" w:hint="eastAsia"/>
                <w:b/>
                <w:bCs/>
                <w:sz w:val="24"/>
                <w:szCs w:val="24"/>
              </w:rPr>
              <w:t>证书名称</w:t>
            </w:r>
          </w:p>
        </w:tc>
        <w:tc>
          <w:tcPr>
            <w:tcW w:w="720" w:type="dxa"/>
            <w:vAlign w:val="center"/>
          </w:tcPr>
          <w:p w14:paraId="1AE31415" w14:textId="77777777" w:rsidR="00320188" w:rsidRDefault="00505A16">
            <w:pPr>
              <w:adjustRightInd w:val="0"/>
              <w:spacing w:line="320" w:lineRule="exact"/>
              <w:jc w:val="center"/>
              <w:textAlignment w:val="baseline"/>
              <w:rPr>
                <w:rFonts w:ascii="宋体"/>
                <w:b/>
                <w:bCs/>
                <w:sz w:val="24"/>
                <w:szCs w:val="24"/>
              </w:rPr>
            </w:pPr>
            <w:r>
              <w:rPr>
                <w:rFonts w:ascii="宋体" w:hAnsi="宋体" w:hint="eastAsia"/>
                <w:b/>
                <w:bCs/>
                <w:sz w:val="24"/>
                <w:szCs w:val="24"/>
              </w:rPr>
              <w:t>等级</w:t>
            </w:r>
          </w:p>
        </w:tc>
        <w:tc>
          <w:tcPr>
            <w:tcW w:w="2480" w:type="dxa"/>
            <w:vAlign w:val="center"/>
          </w:tcPr>
          <w:p w14:paraId="1AE31416" w14:textId="77777777" w:rsidR="00320188" w:rsidRDefault="00505A16">
            <w:pPr>
              <w:adjustRightInd w:val="0"/>
              <w:spacing w:line="320" w:lineRule="exact"/>
              <w:jc w:val="center"/>
              <w:textAlignment w:val="baseline"/>
              <w:rPr>
                <w:rFonts w:ascii="宋体"/>
                <w:b/>
                <w:bCs/>
                <w:sz w:val="24"/>
                <w:szCs w:val="24"/>
              </w:rPr>
            </w:pPr>
            <w:r>
              <w:rPr>
                <w:rFonts w:ascii="宋体" w:hAnsi="宋体" w:hint="eastAsia"/>
                <w:b/>
                <w:bCs/>
                <w:sz w:val="24"/>
                <w:szCs w:val="24"/>
              </w:rPr>
              <w:t>颁证单位</w:t>
            </w:r>
          </w:p>
        </w:tc>
      </w:tr>
      <w:tr w:rsidR="00320188" w14:paraId="1AE3141E" w14:textId="77777777">
        <w:trPr>
          <w:jc w:val="center"/>
        </w:trPr>
        <w:tc>
          <w:tcPr>
            <w:tcW w:w="468" w:type="dxa"/>
            <w:vAlign w:val="center"/>
          </w:tcPr>
          <w:p w14:paraId="1AE31418" w14:textId="77777777" w:rsidR="00320188" w:rsidRDefault="00505A16">
            <w:pPr>
              <w:adjustRightInd w:val="0"/>
              <w:spacing w:line="320" w:lineRule="exact"/>
              <w:jc w:val="center"/>
              <w:textAlignment w:val="baseline"/>
              <w:rPr>
                <w:rFonts w:ascii="宋体"/>
                <w:szCs w:val="21"/>
              </w:rPr>
            </w:pPr>
            <w:r>
              <w:rPr>
                <w:rFonts w:ascii="宋体" w:hAnsi="宋体"/>
                <w:szCs w:val="21"/>
              </w:rPr>
              <w:t>1</w:t>
            </w:r>
          </w:p>
        </w:tc>
        <w:tc>
          <w:tcPr>
            <w:tcW w:w="1260" w:type="dxa"/>
            <w:vAlign w:val="center"/>
          </w:tcPr>
          <w:p w14:paraId="1AE31419" w14:textId="77777777" w:rsidR="00320188" w:rsidRDefault="00505A16">
            <w:pPr>
              <w:adjustRightInd w:val="0"/>
              <w:snapToGrid w:val="0"/>
              <w:spacing w:line="320" w:lineRule="exact"/>
              <w:jc w:val="center"/>
              <w:rPr>
                <w:rFonts w:ascii="宋体"/>
                <w:b/>
                <w:szCs w:val="21"/>
              </w:rPr>
            </w:pPr>
            <w:r>
              <w:rPr>
                <w:rFonts w:ascii="宋体" w:hAnsi="宋体" w:hint="eastAsia"/>
                <w:b/>
                <w:szCs w:val="21"/>
              </w:rPr>
              <w:t>港口生产服务</w:t>
            </w:r>
          </w:p>
        </w:tc>
        <w:tc>
          <w:tcPr>
            <w:tcW w:w="1800" w:type="dxa"/>
            <w:vAlign w:val="center"/>
          </w:tcPr>
          <w:p w14:paraId="1AE3141A" w14:textId="77777777" w:rsidR="00320188" w:rsidRDefault="00505A16">
            <w:pPr>
              <w:adjustRightInd w:val="0"/>
              <w:snapToGrid w:val="0"/>
              <w:spacing w:line="320" w:lineRule="exact"/>
              <w:ind w:firstLineChars="200" w:firstLine="420"/>
              <w:rPr>
                <w:rFonts w:ascii="宋体"/>
                <w:szCs w:val="21"/>
              </w:rPr>
            </w:pPr>
            <w:r>
              <w:rPr>
                <w:rFonts w:ascii="宋体" w:hAnsi="宋体" w:hint="eastAsia"/>
                <w:szCs w:val="21"/>
              </w:rPr>
              <w:t>理货员</w:t>
            </w:r>
          </w:p>
        </w:tc>
        <w:tc>
          <w:tcPr>
            <w:tcW w:w="1800" w:type="dxa"/>
            <w:vAlign w:val="center"/>
          </w:tcPr>
          <w:p w14:paraId="1AE3141B" w14:textId="77777777" w:rsidR="00320188" w:rsidRDefault="00505A16">
            <w:pPr>
              <w:adjustRightInd w:val="0"/>
              <w:snapToGrid w:val="0"/>
              <w:spacing w:line="320" w:lineRule="exact"/>
              <w:rPr>
                <w:rFonts w:ascii="宋体"/>
                <w:szCs w:val="21"/>
              </w:rPr>
            </w:pPr>
            <w:r>
              <w:rPr>
                <w:rFonts w:ascii="宋体" w:hAnsi="宋体" w:hint="eastAsia"/>
                <w:szCs w:val="21"/>
              </w:rPr>
              <w:t>港口理货员证书</w:t>
            </w:r>
          </w:p>
        </w:tc>
        <w:tc>
          <w:tcPr>
            <w:tcW w:w="720" w:type="dxa"/>
            <w:vAlign w:val="center"/>
          </w:tcPr>
          <w:p w14:paraId="1AE3141C" w14:textId="77777777" w:rsidR="00320188" w:rsidRDefault="00505A16">
            <w:pPr>
              <w:adjustRightInd w:val="0"/>
              <w:snapToGrid w:val="0"/>
              <w:spacing w:line="320" w:lineRule="exact"/>
              <w:jc w:val="center"/>
              <w:rPr>
                <w:rFonts w:ascii="宋体"/>
                <w:szCs w:val="21"/>
              </w:rPr>
            </w:pPr>
            <w:r>
              <w:rPr>
                <w:rFonts w:ascii="宋体" w:hAnsi="宋体" w:hint="eastAsia"/>
                <w:szCs w:val="21"/>
              </w:rPr>
              <w:t>中级</w:t>
            </w:r>
          </w:p>
        </w:tc>
        <w:tc>
          <w:tcPr>
            <w:tcW w:w="2480" w:type="dxa"/>
            <w:vAlign w:val="center"/>
          </w:tcPr>
          <w:p w14:paraId="1AE3141D" w14:textId="77777777" w:rsidR="00320188" w:rsidRDefault="00505A16">
            <w:pPr>
              <w:adjustRightInd w:val="0"/>
              <w:snapToGrid w:val="0"/>
              <w:spacing w:line="320" w:lineRule="exact"/>
              <w:jc w:val="center"/>
              <w:rPr>
                <w:rFonts w:ascii="宋体"/>
                <w:szCs w:val="21"/>
              </w:rPr>
            </w:pPr>
            <w:r>
              <w:rPr>
                <w:rFonts w:ascii="宋体" w:hAnsi="宋体" w:hint="eastAsia"/>
                <w:szCs w:val="21"/>
              </w:rPr>
              <w:t>人力资源和社会保障部</w:t>
            </w:r>
          </w:p>
        </w:tc>
      </w:tr>
      <w:tr w:rsidR="00320188" w14:paraId="1AE31425" w14:textId="77777777">
        <w:trPr>
          <w:jc w:val="center"/>
        </w:trPr>
        <w:tc>
          <w:tcPr>
            <w:tcW w:w="468" w:type="dxa"/>
            <w:vMerge w:val="restart"/>
            <w:vAlign w:val="center"/>
          </w:tcPr>
          <w:p w14:paraId="1AE3141F" w14:textId="77777777" w:rsidR="00320188" w:rsidRDefault="00505A16">
            <w:pPr>
              <w:adjustRightInd w:val="0"/>
              <w:spacing w:line="320" w:lineRule="exact"/>
              <w:jc w:val="center"/>
              <w:textAlignment w:val="baseline"/>
              <w:rPr>
                <w:rFonts w:ascii="宋体"/>
                <w:szCs w:val="21"/>
              </w:rPr>
            </w:pPr>
            <w:r>
              <w:rPr>
                <w:rFonts w:ascii="宋体" w:hint="eastAsia"/>
                <w:szCs w:val="21"/>
              </w:rPr>
              <w:t>2</w:t>
            </w:r>
          </w:p>
        </w:tc>
        <w:tc>
          <w:tcPr>
            <w:tcW w:w="1260" w:type="dxa"/>
            <w:vMerge w:val="restart"/>
            <w:vAlign w:val="center"/>
          </w:tcPr>
          <w:p w14:paraId="1AE31420" w14:textId="77777777" w:rsidR="00320188" w:rsidRDefault="00505A16">
            <w:pPr>
              <w:adjustRightInd w:val="0"/>
              <w:snapToGrid w:val="0"/>
              <w:spacing w:line="320" w:lineRule="exact"/>
              <w:jc w:val="center"/>
              <w:rPr>
                <w:rFonts w:ascii="宋体"/>
                <w:b/>
                <w:szCs w:val="21"/>
              </w:rPr>
            </w:pPr>
            <w:r>
              <w:rPr>
                <w:rFonts w:ascii="宋体" w:hint="eastAsia"/>
                <w:b/>
                <w:szCs w:val="21"/>
              </w:rPr>
              <w:t>航运</w:t>
            </w:r>
            <w:r>
              <w:rPr>
                <w:rFonts w:ascii="宋体"/>
                <w:b/>
                <w:szCs w:val="21"/>
              </w:rPr>
              <w:t>代理</w:t>
            </w:r>
            <w:r>
              <w:rPr>
                <w:rFonts w:ascii="宋体" w:hint="eastAsia"/>
                <w:b/>
                <w:szCs w:val="21"/>
              </w:rPr>
              <w:t>服务</w:t>
            </w:r>
          </w:p>
        </w:tc>
        <w:tc>
          <w:tcPr>
            <w:tcW w:w="1800" w:type="dxa"/>
            <w:vAlign w:val="center"/>
          </w:tcPr>
          <w:p w14:paraId="1AE31421" w14:textId="77777777" w:rsidR="00320188" w:rsidRDefault="00505A16">
            <w:pPr>
              <w:adjustRightInd w:val="0"/>
              <w:snapToGrid w:val="0"/>
              <w:spacing w:line="320" w:lineRule="exact"/>
              <w:jc w:val="center"/>
              <w:rPr>
                <w:rFonts w:ascii="宋体"/>
                <w:szCs w:val="21"/>
              </w:rPr>
            </w:pPr>
            <w:r>
              <w:rPr>
                <w:rFonts w:ascii="宋体" w:hAnsi="宋体" w:hint="eastAsia"/>
                <w:szCs w:val="21"/>
              </w:rPr>
              <w:t>国际货运代理</w:t>
            </w:r>
          </w:p>
        </w:tc>
        <w:tc>
          <w:tcPr>
            <w:tcW w:w="1800" w:type="dxa"/>
            <w:vAlign w:val="center"/>
          </w:tcPr>
          <w:p w14:paraId="1AE31422" w14:textId="77777777" w:rsidR="00320188" w:rsidRDefault="00505A16">
            <w:pPr>
              <w:adjustRightInd w:val="0"/>
              <w:snapToGrid w:val="0"/>
              <w:spacing w:line="320" w:lineRule="exact"/>
              <w:jc w:val="center"/>
              <w:rPr>
                <w:rFonts w:ascii="宋体"/>
                <w:szCs w:val="21"/>
              </w:rPr>
            </w:pPr>
            <w:r>
              <w:rPr>
                <w:rFonts w:ascii="宋体" w:hAnsi="宋体" w:hint="eastAsia"/>
                <w:szCs w:val="21"/>
              </w:rPr>
              <w:t>国际货运代理从业资格证书</w:t>
            </w:r>
          </w:p>
        </w:tc>
        <w:tc>
          <w:tcPr>
            <w:tcW w:w="720" w:type="dxa"/>
            <w:vAlign w:val="center"/>
          </w:tcPr>
          <w:p w14:paraId="1AE31423" w14:textId="77777777" w:rsidR="00320188" w:rsidRDefault="00505A16">
            <w:pPr>
              <w:adjustRightInd w:val="0"/>
              <w:snapToGrid w:val="0"/>
              <w:spacing w:line="320" w:lineRule="exact"/>
              <w:jc w:val="center"/>
              <w:rPr>
                <w:rFonts w:ascii="宋体"/>
                <w:szCs w:val="21"/>
              </w:rPr>
            </w:pPr>
            <w:r>
              <w:rPr>
                <w:rFonts w:ascii="宋体" w:hAnsi="宋体" w:hint="eastAsia"/>
                <w:szCs w:val="21"/>
              </w:rPr>
              <w:t>中级</w:t>
            </w:r>
          </w:p>
        </w:tc>
        <w:tc>
          <w:tcPr>
            <w:tcW w:w="2480" w:type="dxa"/>
            <w:vAlign w:val="center"/>
          </w:tcPr>
          <w:p w14:paraId="1AE31424" w14:textId="77777777" w:rsidR="00320188" w:rsidRDefault="00505A16">
            <w:pPr>
              <w:adjustRightInd w:val="0"/>
              <w:snapToGrid w:val="0"/>
              <w:spacing w:line="320" w:lineRule="exact"/>
              <w:jc w:val="center"/>
              <w:rPr>
                <w:rFonts w:ascii="宋体"/>
                <w:szCs w:val="21"/>
              </w:rPr>
            </w:pPr>
            <w:r>
              <w:rPr>
                <w:rFonts w:ascii="宋体" w:hAnsi="宋体" w:hint="eastAsia"/>
                <w:szCs w:val="21"/>
              </w:rPr>
              <w:t>中国国际货运代理协会</w:t>
            </w:r>
          </w:p>
        </w:tc>
      </w:tr>
      <w:tr w:rsidR="00320188" w14:paraId="1AE3142C" w14:textId="77777777">
        <w:trPr>
          <w:jc w:val="center"/>
        </w:trPr>
        <w:tc>
          <w:tcPr>
            <w:tcW w:w="468" w:type="dxa"/>
            <w:vMerge/>
            <w:vAlign w:val="center"/>
          </w:tcPr>
          <w:p w14:paraId="1AE31426" w14:textId="77777777" w:rsidR="00320188" w:rsidRDefault="00320188">
            <w:pPr>
              <w:adjustRightInd w:val="0"/>
              <w:spacing w:line="320" w:lineRule="exact"/>
              <w:jc w:val="center"/>
              <w:textAlignment w:val="baseline"/>
              <w:rPr>
                <w:rFonts w:ascii="宋体"/>
                <w:szCs w:val="21"/>
              </w:rPr>
            </w:pPr>
          </w:p>
        </w:tc>
        <w:tc>
          <w:tcPr>
            <w:tcW w:w="1260" w:type="dxa"/>
            <w:vMerge/>
            <w:vAlign w:val="center"/>
          </w:tcPr>
          <w:p w14:paraId="1AE31427" w14:textId="77777777" w:rsidR="00320188" w:rsidRDefault="00320188">
            <w:pPr>
              <w:adjustRightInd w:val="0"/>
              <w:snapToGrid w:val="0"/>
              <w:spacing w:line="320" w:lineRule="exact"/>
              <w:ind w:firstLineChars="200" w:firstLine="422"/>
              <w:jc w:val="center"/>
              <w:rPr>
                <w:rFonts w:ascii="宋体"/>
                <w:b/>
                <w:szCs w:val="21"/>
              </w:rPr>
            </w:pPr>
          </w:p>
        </w:tc>
        <w:tc>
          <w:tcPr>
            <w:tcW w:w="1800" w:type="dxa"/>
            <w:vAlign w:val="center"/>
          </w:tcPr>
          <w:p w14:paraId="1AE31428" w14:textId="77777777" w:rsidR="00320188" w:rsidRDefault="00505A16">
            <w:pPr>
              <w:adjustRightInd w:val="0"/>
              <w:snapToGrid w:val="0"/>
              <w:spacing w:line="320" w:lineRule="exact"/>
              <w:jc w:val="center"/>
              <w:rPr>
                <w:rFonts w:ascii="宋体"/>
                <w:szCs w:val="21"/>
              </w:rPr>
            </w:pPr>
            <w:r>
              <w:rPr>
                <w:rFonts w:ascii="宋体" w:hAnsi="宋体" w:hint="eastAsia"/>
                <w:szCs w:val="21"/>
              </w:rPr>
              <w:t>国际船舶代理</w:t>
            </w:r>
          </w:p>
        </w:tc>
        <w:tc>
          <w:tcPr>
            <w:tcW w:w="1800" w:type="dxa"/>
            <w:vAlign w:val="center"/>
          </w:tcPr>
          <w:p w14:paraId="1AE31429" w14:textId="77777777" w:rsidR="00320188" w:rsidRDefault="00505A16">
            <w:pPr>
              <w:adjustRightInd w:val="0"/>
              <w:snapToGrid w:val="0"/>
              <w:spacing w:line="320" w:lineRule="exact"/>
              <w:jc w:val="center"/>
              <w:rPr>
                <w:rFonts w:ascii="宋体"/>
                <w:szCs w:val="21"/>
              </w:rPr>
            </w:pPr>
            <w:r>
              <w:rPr>
                <w:rFonts w:ascii="宋体" w:hAnsi="宋体" w:hint="eastAsia"/>
                <w:szCs w:val="21"/>
              </w:rPr>
              <w:t>国际货运代理从业资格证书</w:t>
            </w:r>
          </w:p>
        </w:tc>
        <w:tc>
          <w:tcPr>
            <w:tcW w:w="720" w:type="dxa"/>
            <w:vAlign w:val="center"/>
          </w:tcPr>
          <w:p w14:paraId="1AE3142A" w14:textId="77777777" w:rsidR="00320188" w:rsidRDefault="00505A16">
            <w:pPr>
              <w:adjustRightInd w:val="0"/>
              <w:snapToGrid w:val="0"/>
              <w:spacing w:line="320" w:lineRule="exact"/>
              <w:jc w:val="center"/>
              <w:rPr>
                <w:rFonts w:ascii="宋体"/>
                <w:szCs w:val="21"/>
              </w:rPr>
            </w:pPr>
            <w:r>
              <w:rPr>
                <w:rFonts w:ascii="宋体" w:hAnsi="宋体" w:hint="eastAsia"/>
                <w:szCs w:val="21"/>
              </w:rPr>
              <w:t>中级</w:t>
            </w:r>
          </w:p>
        </w:tc>
        <w:tc>
          <w:tcPr>
            <w:tcW w:w="2480" w:type="dxa"/>
            <w:vAlign w:val="center"/>
          </w:tcPr>
          <w:p w14:paraId="1AE3142B" w14:textId="77777777" w:rsidR="00320188" w:rsidRDefault="00505A16">
            <w:pPr>
              <w:adjustRightInd w:val="0"/>
              <w:snapToGrid w:val="0"/>
              <w:spacing w:line="320" w:lineRule="exact"/>
              <w:jc w:val="center"/>
              <w:rPr>
                <w:rFonts w:ascii="宋体"/>
                <w:szCs w:val="21"/>
              </w:rPr>
            </w:pPr>
            <w:r>
              <w:rPr>
                <w:rFonts w:ascii="宋体" w:hAnsi="宋体" w:hint="eastAsia"/>
                <w:szCs w:val="21"/>
              </w:rPr>
              <w:t>中国国际货运代理协会</w:t>
            </w:r>
          </w:p>
        </w:tc>
      </w:tr>
      <w:tr w:rsidR="00320188" w14:paraId="1AE31433" w14:textId="77777777">
        <w:trPr>
          <w:jc w:val="center"/>
        </w:trPr>
        <w:tc>
          <w:tcPr>
            <w:tcW w:w="468" w:type="dxa"/>
            <w:vMerge w:val="restart"/>
            <w:vAlign w:val="center"/>
          </w:tcPr>
          <w:p w14:paraId="1AE3142D" w14:textId="77777777" w:rsidR="00320188" w:rsidRDefault="00505A16">
            <w:pPr>
              <w:adjustRightInd w:val="0"/>
              <w:spacing w:line="320" w:lineRule="exact"/>
              <w:jc w:val="center"/>
              <w:textAlignment w:val="baseline"/>
              <w:rPr>
                <w:rFonts w:ascii="宋体"/>
                <w:szCs w:val="21"/>
              </w:rPr>
            </w:pPr>
            <w:r>
              <w:rPr>
                <w:rFonts w:ascii="宋体" w:hAnsi="宋体"/>
                <w:szCs w:val="21"/>
              </w:rPr>
              <w:t>3</w:t>
            </w:r>
          </w:p>
        </w:tc>
        <w:tc>
          <w:tcPr>
            <w:tcW w:w="1260" w:type="dxa"/>
            <w:vMerge w:val="restart"/>
            <w:vAlign w:val="center"/>
          </w:tcPr>
          <w:p w14:paraId="1AE3142E" w14:textId="77777777" w:rsidR="00320188" w:rsidRDefault="00505A16">
            <w:pPr>
              <w:adjustRightInd w:val="0"/>
              <w:snapToGrid w:val="0"/>
              <w:spacing w:line="320" w:lineRule="exact"/>
              <w:jc w:val="center"/>
              <w:rPr>
                <w:rFonts w:ascii="宋体"/>
                <w:b/>
                <w:szCs w:val="21"/>
              </w:rPr>
            </w:pPr>
            <w:r>
              <w:rPr>
                <w:rFonts w:ascii="宋体" w:hAnsi="宋体" w:hint="eastAsia"/>
                <w:b/>
                <w:szCs w:val="21"/>
              </w:rPr>
              <w:t>航运业务处理</w:t>
            </w:r>
          </w:p>
        </w:tc>
        <w:tc>
          <w:tcPr>
            <w:tcW w:w="1800" w:type="dxa"/>
            <w:vAlign w:val="center"/>
          </w:tcPr>
          <w:p w14:paraId="1AE3142F" w14:textId="77777777" w:rsidR="00320188" w:rsidRDefault="00505A16">
            <w:pPr>
              <w:adjustRightInd w:val="0"/>
              <w:snapToGrid w:val="0"/>
              <w:spacing w:line="320" w:lineRule="exact"/>
              <w:jc w:val="center"/>
              <w:rPr>
                <w:rFonts w:ascii="宋体"/>
                <w:szCs w:val="21"/>
              </w:rPr>
            </w:pPr>
            <w:r>
              <w:rPr>
                <w:rFonts w:ascii="宋体" w:hAnsi="宋体" w:hint="eastAsia"/>
                <w:szCs w:val="21"/>
              </w:rPr>
              <w:t>船公司商务</w:t>
            </w:r>
          </w:p>
        </w:tc>
        <w:tc>
          <w:tcPr>
            <w:tcW w:w="1800" w:type="dxa"/>
            <w:vAlign w:val="center"/>
          </w:tcPr>
          <w:p w14:paraId="1AE31430" w14:textId="77777777" w:rsidR="00320188" w:rsidRDefault="00505A16">
            <w:pPr>
              <w:adjustRightInd w:val="0"/>
              <w:snapToGrid w:val="0"/>
              <w:spacing w:line="320" w:lineRule="exact"/>
              <w:jc w:val="center"/>
              <w:rPr>
                <w:rFonts w:ascii="宋体"/>
                <w:szCs w:val="21"/>
              </w:rPr>
            </w:pPr>
            <w:r>
              <w:rPr>
                <w:rFonts w:ascii="宋体" w:hAnsi="宋体" w:hint="eastAsia"/>
                <w:szCs w:val="21"/>
              </w:rPr>
              <w:t>国际商务单证员证书</w:t>
            </w:r>
          </w:p>
        </w:tc>
        <w:tc>
          <w:tcPr>
            <w:tcW w:w="720" w:type="dxa"/>
            <w:vAlign w:val="center"/>
          </w:tcPr>
          <w:p w14:paraId="1AE31431" w14:textId="77777777" w:rsidR="00320188" w:rsidRDefault="00505A16">
            <w:pPr>
              <w:adjustRightInd w:val="0"/>
              <w:snapToGrid w:val="0"/>
              <w:spacing w:line="320" w:lineRule="exact"/>
              <w:jc w:val="center"/>
              <w:rPr>
                <w:rFonts w:ascii="宋体"/>
                <w:szCs w:val="21"/>
              </w:rPr>
            </w:pPr>
            <w:r>
              <w:rPr>
                <w:rFonts w:ascii="宋体" w:hAnsi="宋体" w:hint="eastAsia"/>
                <w:szCs w:val="21"/>
              </w:rPr>
              <w:t>中级</w:t>
            </w:r>
          </w:p>
        </w:tc>
        <w:tc>
          <w:tcPr>
            <w:tcW w:w="2480" w:type="dxa"/>
            <w:vAlign w:val="center"/>
          </w:tcPr>
          <w:p w14:paraId="1AE31432" w14:textId="77777777" w:rsidR="00320188" w:rsidRDefault="00505A16">
            <w:pPr>
              <w:adjustRightInd w:val="0"/>
              <w:snapToGrid w:val="0"/>
              <w:spacing w:line="320" w:lineRule="exact"/>
              <w:jc w:val="center"/>
              <w:rPr>
                <w:rFonts w:ascii="宋体"/>
                <w:szCs w:val="21"/>
              </w:rPr>
            </w:pPr>
            <w:hyperlink r:id="rId9" w:tgtFrame="_blank" w:history="1">
              <w:r>
                <w:rPr>
                  <w:rFonts w:ascii="宋体" w:hAnsi="宋体" w:hint="eastAsia"/>
                  <w:szCs w:val="21"/>
                </w:rPr>
                <w:t>中国对外贸易经济合作企业协会</w:t>
              </w:r>
            </w:hyperlink>
          </w:p>
        </w:tc>
      </w:tr>
      <w:tr w:rsidR="00320188" w14:paraId="1AE3143A" w14:textId="77777777">
        <w:trPr>
          <w:jc w:val="center"/>
        </w:trPr>
        <w:tc>
          <w:tcPr>
            <w:tcW w:w="468" w:type="dxa"/>
            <w:vMerge/>
            <w:vAlign w:val="center"/>
          </w:tcPr>
          <w:p w14:paraId="1AE31434" w14:textId="77777777" w:rsidR="00320188" w:rsidRDefault="00320188">
            <w:pPr>
              <w:adjustRightInd w:val="0"/>
              <w:spacing w:line="320" w:lineRule="exact"/>
              <w:jc w:val="center"/>
              <w:textAlignment w:val="baseline"/>
              <w:rPr>
                <w:rFonts w:ascii="宋体"/>
                <w:szCs w:val="21"/>
              </w:rPr>
            </w:pPr>
          </w:p>
        </w:tc>
        <w:tc>
          <w:tcPr>
            <w:tcW w:w="1260" w:type="dxa"/>
            <w:vMerge/>
            <w:vAlign w:val="center"/>
          </w:tcPr>
          <w:p w14:paraId="1AE31435" w14:textId="77777777" w:rsidR="00320188" w:rsidRDefault="00320188">
            <w:pPr>
              <w:adjustRightInd w:val="0"/>
              <w:snapToGrid w:val="0"/>
              <w:spacing w:line="320" w:lineRule="exact"/>
              <w:ind w:firstLineChars="200" w:firstLine="420"/>
              <w:jc w:val="center"/>
              <w:rPr>
                <w:rFonts w:ascii="宋体"/>
                <w:szCs w:val="21"/>
              </w:rPr>
            </w:pPr>
          </w:p>
        </w:tc>
        <w:tc>
          <w:tcPr>
            <w:tcW w:w="1800" w:type="dxa"/>
            <w:vAlign w:val="center"/>
          </w:tcPr>
          <w:p w14:paraId="1AE31436" w14:textId="77777777" w:rsidR="00320188" w:rsidRDefault="00505A16">
            <w:pPr>
              <w:adjustRightInd w:val="0"/>
              <w:snapToGrid w:val="0"/>
              <w:spacing w:line="320" w:lineRule="exact"/>
              <w:jc w:val="center"/>
              <w:rPr>
                <w:rFonts w:ascii="宋体"/>
                <w:szCs w:val="21"/>
              </w:rPr>
            </w:pPr>
            <w:r>
              <w:rPr>
                <w:rFonts w:ascii="宋体" w:hAnsi="宋体" w:hint="eastAsia"/>
                <w:szCs w:val="21"/>
              </w:rPr>
              <w:t>船舶买卖经纪人</w:t>
            </w:r>
          </w:p>
        </w:tc>
        <w:tc>
          <w:tcPr>
            <w:tcW w:w="1800" w:type="dxa"/>
            <w:vAlign w:val="center"/>
          </w:tcPr>
          <w:p w14:paraId="1AE31437" w14:textId="77777777" w:rsidR="00320188" w:rsidRDefault="00505A16">
            <w:pPr>
              <w:adjustRightInd w:val="0"/>
              <w:snapToGrid w:val="0"/>
              <w:spacing w:line="320" w:lineRule="exact"/>
              <w:jc w:val="center"/>
              <w:rPr>
                <w:rFonts w:ascii="宋体"/>
                <w:szCs w:val="21"/>
              </w:rPr>
            </w:pPr>
            <w:r>
              <w:rPr>
                <w:rFonts w:ascii="宋体" w:hAnsi="宋体" w:hint="eastAsia"/>
                <w:szCs w:val="21"/>
              </w:rPr>
              <w:t>航运经纪执业人员执业资格证书</w:t>
            </w:r>
          </w:p>
        </w:tc>
        <w:tc>
          <w:tcPr>
            <w:tcW w:w="720" w:type="dxa"/>
            <w:vAlign w:val="center"/>
          </w:tcPr>
          <w:p w14:paraId="1AE31438" w14:textId="77777777" w:rsidR="00320188" w:rsidRDefault="00505A16">
            <w:pPr>
              <w:adjustRightInd w:val="0"/>
              <w:snapToGrid w:val="0"/>
              <w:spacing w:line="320" w:lineRule="exact"/>
              <w:jc w:val="center"/>
              <w:rPr>
                <w:rFonts w:ascii="宋体"/>
                <w:szCs w:val="21"/>
              </w:rPr>
            </w:pPr>
            <w:r>
              <w:rPr>
                <w:rFonts w:ascii="宋体" w:hAnsi="宋体" w:hint="eastAsia"/>
                <w:szCs w:val="21"/>
              </w:rPr>
              <w:t>中级</w:t>
            </w:r>
          </w:p>
        </w:tc>
        <w:tc>
          <w:tcPr>
            <w:tcW w:w="2480" w:type="dxa"/>
            <w:vAlign w:val="center"/>
          </w:tcPr>
          <w:p w14:paraId="1AE31439" w14:textId="77777777" w:rsidR="00320188" w:rsidRDefault="00505A16">
            <w:pPr>
              <w:adjustRightInd w:val="0"/>
              <w:snapToGrid w:val="0"/>
              <w:spacing w:line="320" w:lineRule="exact"/>
              <w:jc w:val="center"/>
              <w:rPr>
                <w:rFonts w:ascii="宋体"/>
                <w:szCs w:val="21"/>
              </w:rPr>
            </w:pPr>
            <w:r>
              <w:rPr>
                <w:rFonts w:hint="eastAsia"/>
              </w:rPr>
              <w:t>上海市执业经纪人协会</w:t>
            </w:r>
          </w:p>
        </w:tc>
      </w:tr>
    </w:tbl>
    <w:p w14:paraId="1AE3143B" w14:textId="77777777" w:rsidR="00320188" w:rsidRDefault="00505A16">
      <w:pPr>
        <w:pStyle w:val="2"/>
        <w:spacing w:before="156" w:after="156"/>
        <w:ind w:leftChars="200" w:left="420" w:firstLineChars="0" w:firstLine="0"/>
        <w:rPr>
          <w:rFonts w:ascii="宋体" w:eastAsia="宋体"/>
          <w:color w:val="auto"/>
          <w:sz w:val="21"/>
          <w:szCs w:val="21"/>
        </w:rPr>
      </w:pPr>
      <w:r>
        <w:rPr>
          <w:rFonts w:ascii="宋体" w:eastAsia="宋体" w:hint="eastAsia"/>
          <w:b/>
          <w:color w:val="auto"/>
          <w:sz w:val="21"/>
          <w:szCs w:val="21"/>
        </w:rPr>
        <w:t>注</w:t>
      </w:r>
      <w:r>
        <w:rPr>
          <w:rFonts w:ascii="宋体" w:eastAsia="宋体" w:hint="eastAsia"/>
          <w:color w:val="auto"/>
          <w:sz w:val="21"/>
          <w:szCs w:val="21"/>
        </w:rPr>
        <w:t>：受制</w:t>
      </w:r>
      <w:r>
        <w:rPr>
          <w:rFonts w:ascii="宋体" w:eastAsia="宋体"/>
          <w:color w:val="auto"/>
          <w:sz w:val="21"/>
          <w:szCs w:val="21"/>
        </w:rPr>
        <w:t>于</w:t>
      </w:r>
      <w:r>
        <w:rPr>
          <w:rFonts w:ascii="宋体" w:eastAsia="宋体" w:hint="eastAsia"/>
          <w:color w:val="auto"/>
          <w:sz w:val="21"/>
          <w:szCs w:val="21"/>
        </w:rPr>
        <w:t>当</w:t>
      </w:r>
      <w:r>
        <w:rPr>
          <w:rFonts w:ascii="宋体" w:eastAsia="宋体"/>
          <w:color w:val="auto"/>
          <w:sz w:val="21"/>
          <w:szCs w:val="21"/>
        </w:rPr>
        <w:t>前的</w:t>
      </w:r>
      <w:r>
        <w:rPr>
          <w:rFonts w:ascii="宋体" w:eastAsia="宋体" w:hint="eastAsia"/>
          <w:color w:val="auto"/>
          <w:sz w:val="21"/>
          <w:szCs w:val="21"/>
        </w:rPr>
        <w:t>年</w:t>
      </w:r>
      <w:r>
        <w:rPr>
          <w:rFonts w:ascii="宋体" w:eastAsia="宋体"/>
          <w:color w:val="auto"/>
          <w:sz w:val="21"/>
          <w:szCs w:val="21"/>
        </w:rPr>
        <w:t>招生人数</w:t>
      </w:r>
      <w:r>
        <w:rPr>
          <w:rFonts w:ascii="宋体" w:eastAsia="宋体" w:hint="eastAsia"/>
          <w:color w:val="auto"/>
          <w:sz w:val="21"/>
          <w:szCs w:val="21"/>
        </w:rPr>
        <w:t>和</w:t>
      </w:r>
      <w:r>
        <w:rPr>
          <w:rFonts w:ascii="宋体" w:eastAsia="宋体"/>
          <w:color w:val="auto"/>
          <w:sz w:val="21"/>
          <w:szCs w:val="21"/>
        </w:rPr>
        <w:t>师资</w:t>
      </w:r>
      <w:r>
        <w:rPr>
          <w:rFonts w:ascii="宋体" w:eastAsia="宋体" w:hint="eastAsia"/>
          <w:color w:val="auto"/>
          <w:sz w:val="21"/>
          <w:szCs w:val="21"/>
        </w:rPr>
        <w:t>、</w:t>
      </w:r>
      <w:r>
        <w:rPr>
          <w:rFonts w:ascii="宋体" w:eastAsia="宋体"/>
          <w:color w:val="auto"/>
          <w:sz w:val="21"/>
          <w:szCs w:val="21"/>
        </w:rPr>
        <w:t>课程资源，</w:t>
      </w:r>
      <w:r>
        <w:rPr>
          <w:rFonts w:ascii="宋体" w:eastAsia="宋体" w:hint="eastAsia"/>
          <w:color w:val="auto"/>
          <w:sz w:val="21"/>
          <w:szCs w:val="21"/>
        </w:rPr>
        <w:t>表</w:t>
      </w:r>
      <w:r>
        <w:rPr>
          <w:rFonts w:ascii="宋体" w:eastAsia="宋体" w:hint="eastAsia"/>
          <w:color w:val="auto"/>
          <w:sz w:val="21"/>
          <w:szCs w:val="21"/>
        </w:rPr>
        <w:t>1</w:t>
      </w:r>
      <w:r>
        <w:rPr>
          <w:rFonts w:ascii="宋体" w:eastAsia="宋体" w:hint="eastAsia"/>
          <w:color w:val="auto"/>
          <w:sz w:val="21"/>
          <w:szCs w:val="21"/>
        </w:rPr>
        <w:t>中</w:t>
      </w:r>
      <w:r>
        <w:rPr>
          <w:rFonts w:ascii="宋体" w:eastAsia="宋体"/>
          <w:color w:val="auto"/>
          <w:sz w:val="21"/>
          <w:szCs w:val="21"/>
        </w:rPr>
        <w:t>三个专业方向都整合在</w:t>
      </w:r>
      <w:r>
        <w:rPr>
          <w:rFonts w:ascii="宋体" w:eastAsia="宋体" w:hint="eastAsia"/>
          <w:color w:val="auto"/>
          <w:sz w:val="21"/>
          <w:szCs w:val="21"/>
        </w:rPr>
        <w:t>“</w:t>
      </w:r>
      <w:r>
        <w:rPr>
          <w:rFonts w:ascii="宋体" w:eastAsia="宋体"/>
          <w:color w:val="auto"/>
          <w:sz w:val="21"/>
          <w:szCs w:val="21"/>
        </w:rPr>
        <w:t>港</w:t>
      </w:r>
      <w:r>
        <w:rPr>
          <w:rFonts w:ascii="宋体" w:eastAsia="宋体" w:hint="eastAsia"/>
          <w:color w:val="auto"/>
          <w:sz w:val="21"/>
          <w:szCs w:val="21"/>
        </w:rPr>
        <w:t>口</w:t>
      </w:r>
      <w:r>
        <w:rPr>
          <w:rFonts w:ascii="宋体" w:eastAsia="宋体"/>
          <w:color w:val="auto"/>
          <w:sz w:val="21"/>
          <w:szCs w:val="21"/>
        </w:rPr>
        <w:t>生产与航运管理</w:t>
      </w:r>
      <w:r>
        <w:rPr>
          <w:rFonts w:ascii="宋体" w:eastAsia="宋体" w:hint="eastAsia"/>
          <w:color w:val="auto"/>
          <w:sz w:val="21"/>
          <w:szCs w:val="21"/>
        </w:rPr>
        <w:t>”</w:t>
      </w:r>
      <w:r>
        <w:rPr>
          <w:rFonts w:ascii="宋体" w:eastAsia="宋体"/>
          <w:color w:val="auto"/>
          <w:sz w:val="21"/>
          <w:szCs w:val="21"/>
        </w:rPr>
        <w:t>大专业方向中</w:t>
      </w:r>
      <w:r>
        <w:rPr>
          <w:rFonts w:ascii="宋体" w:eastAsia="宋体" w:hint="eastAsia"/>
          <w:color w:val="auto"/>
          <w:sz w:val="21"/>
          <w:szCs w:val="21"/>
        </w:rPr>
        <w:t>。</w:t>
      </w:r>
    </w:p>
    <w:p w14:paraId="1AE3143C" w14:textId="77777777" w:rsidR="00320188" w:rsidRDefault="00505A16">
      <w:pPr>
        <w:pStyle w:val="2"/>
        <w:spacing w:before="156" w:after="156"/>
        <w:rPr>
          <w:color w:val="auto"/>
        </w:rPr>
      </w:pPr>
      <w:r>
        <w:rPr>
          <w:rFonts w:hint="eastAsia"/>
          <w:color w:val="auto"/>
        </w:rPr>
        <w:t>（二）职业生涯路径</w:t>
      </w:r>
    </w:p>
    <w:p w14:paraId="1AE3143D" w14:textId="77777777" w:rsidR="00320188" w:rsidRDefault="00505A16">
      <w:pPr>
        <w:adjustRightInd w:val="0"/>
        <w:snapToGrid w:val="0"/>
        <w:spacing w:line="360" w:lineRule="auto"/>
        <w:ind w:firstLineChars="200" w:firstLine="480"/>
        <w:rPr>
          <w:rFonts w:ascii="宋体" w:hAnsi="宋体"/>
          <w:color w:val="000000"/>
          <w:sz w:val="24"/>
        </w:rPr>
      </w:pPr>
      <w:r>
        <w:rPr>
          <w:rFonts w:ascii="宋体" w:hAnsi="宋体"/>
          <w:color w:val="000000"/>
          <w:sz w:val="24"/>
        </w:rPr>
        <w:t>学生在港口、</w:t>
      </w:r>
      <w:r>
        <w:rPr>
          <w:rFonts w:ascii="宋体" w:hAnsi="宋体" w:hint="eastAsia"/>
          <w:color w:val="000000"/>
          <w:sz w:val="24"/>
        </w:rPr>
        <w:t>船舶运输、</w:t>
      </w:r>
      <w:r>
        <w:rPr>
          <w:rFonts w:ascii="宋体" w:hAnsi="宋体"/>
          <w:color w:val="000000"/>
          <w:sz w:val="24"/>
        </w:rPr>
        <w:t>航运代理三个对口主要就业群的单位、部门和工作岗位中，组</w:t>
      </w:r>
      <w:r>
        <w:rPr>
          <w:rFonts w:ascii="宋体" w:hAnsi="宋体" w:cs="宋体"/>
          <w:sz w:val="24"/>
        </w:rPr>
        <w:t>织内部岗位可</w:t>
      </w:r>
      <w:r>
        <w:rPr>
          <w:rFonts w:ascii="宋体" w:hAnsi="宋体"/>
          <w:color w:val="000000"/>
          <w:sz w:val="24"/>
        </w:rPr>
        <w:t>分为管理序列和专业序列两大类，其职业发展通道如下图</w:t>
      </w:r>
      <w:r>
        <w:rPr>
          <w:rFonts w:ascii="宋体" w:hAnsi="宋体"/>
          <w:color w:val="000000"/>
          <w:sz w:val="24"/>
        </w:rPr>
        <w:t>1</w:t>
      </w:r>
      <w:r>
        <w:rPr>
          <w:rFonts w:ascii="宋体" w:hAnsi="宋体"/>
          <w:color w:val="000000"/>
          <w:sz w:val="24"/>
        </w:rPr>
        <w:t>所示。</w:t>
      </w:r>
    </w:p>
    <w:p w14:paraId="1AE3143E" w14:textId="77777777" w:rsidR="00320188" w:rsidRDefault="00505A16">
      <w:pPr>
        <w:adjustRightInd w:val="0"/>
        <w:snapToGrid w:val="0"/>
        <w:spacing w:beforeLines="50" w:before="156" w:line="360" w:lineRule="auto"/>
        <w:ind w:firstLineChars="200" w:firstLine="420"/>
        <w:jc w:val="center"/>
        <w:rPr>
          <w:rFonts w:ascii="宋体" w:hAnsi="宋体"/>
          <w:color w:val="000000"/>
          <w:sz w:val="24"/>
        </w:rPr>
      </w:pPr>
      <w:r>
        <w:pict w14:anchorId="1AE31458">
          <v:group id="_x0000_s2050" style="width:336.95pt;height:144.1pt;mso-position-horizontal-relative:char;mso-position-vertical-relative:line" coordorigin="3667,7606" coordsize="4679,2882">
            <v:shapetype id="_x0000_t32" coordsize="21600,21600" o:spt="32" o:oned="t" path="m,l21600,21600e" filled="f">
              <v:path arrowok="t" fillok="f" o:connecttype="none"/>
              <o:lock v:ext="edit" shapetype="t"/>
            </v:shapetype>
            <v:shape id="直接箭头连接符 7" o:spid="_x0000_s2051" type="#_x0000_t32" style="position:absolute;left:6022;top:9331;width:1;height:675;flip:y"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oMRwQAAANoAAAAPAAAAZHJzL2Rvd25yZXYueG1sRI9BawIx&#10;FITvBf9DeAVv3Wwr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HZGgxHBAAAA2gAAAA8AAAAA&#10;AAAAAAAAAAAABwIAAGRycy9kb3ducmV2LnhtbFBLBQYAAAAAAwADALcAAAD1AgAAAAA=&#10;">
              <v:stroke endarrow="block"/>
            </v:shape>
            <v:shapetype id="_x0000_t202" coordsize="21600,21600" o:spt="202" path="m,l,21600r21600,l21600,xe">
              <v:stroke joinstyle="miter"/>
              <v:path gradientshapeok="t" o:connecttype="rect"/>
            </v:shapetype>
            <v:shape id="Text Box 4" o:spid="_x0000_s2052" type="#_x0000_t202" style="position:absolute;left:5422;top:10006;width:1247;height: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AE3145A" w14:textId="77777777" w:rsidR="00320188" w:rsidRDefault="00505A16">
                    <w:pPr>
                      <w:jc w:val="center"/>
                    </w:pPr>
                    <w:r>
                      <w:rPr>
                        <w:rFonts w:hint="eastAsia"/>
                      </w:rPr>
                      <w:t>业务员</w:t>
                    </w:r>
                  </w:p>
                </w:txbxContent>
              </v:textbox>
            </v:shape>
            <v:shape id="Text Box 5" o:spid="_x0000_s2053" type="#_x0000_t202" style="position:absolute;left:7177;top:10006;width:1169;height: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AE3145B" w14:textId="77777777" w:rsidR="00320188" w:rsidRDefault="00505A16">
                    <w:pPr>
                      <w:jc w:val="center"/>
                    </w:pPr>
                    <w:r>
                      <w:rPr>
                        <w:rFonts w:hint="eastAsia"/>
                      </w:rPr>
                      <w:t>生产操作员</w:t>
                    </w:r>
                  </w:p>
                </w:txbxContent>
              </v:textbox>
            </v:shape>
            <v:shape id="Text Box 6" o:spid="_x0000_s2054" type="#_x0000_t202" style="position:absolute;left:3667;top:10006;width:1247;height: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1AE3145C" w14:textId="77777777" w:rsidR="00320188" w:rsidRDefault="00505A16">
                    <w:pPr>
                      <w:jc w:val="center"/>
                    </w:pPr>
                    <w:r>
                      <w:rPr>
                        <w:rFonts w:hint="eastAsia"/>
                      </w:rPr>
                      <w:t>办事员</w:t>
                    </w:r>
                  </w:p>
                </w:txbxContent>
              </v:textbox>
            </v:shape>
            <v:shape id="AutoShape 7" o:spid="_x0000_s2055" type="#_x0000_t32" style="position:absolute;left:4914;top:10278;width:508;height: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8" o:spid="_x0000_s2056" type="#_x0000_t32" style="position:absolute;left:6652;top:10279;width:525;height: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Text Box 9" o:spid="_x0000_s2057" type="#_x0000_t202" style="position:absolute;left:5422;top:8806;width:1213;height: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1AE3145D" w14:textId="77777777" w:rsidR="00320188" w:rsidRDefault="00505A16">
                    <w:pPr>
                      <w:jc w:val="center"/>
                    </w:pPr>
                    <w:r>
                      <w:rPr>
                        <w:rFonts w:hint="eastAsia"/>
                      </w:rPr>
                      <w:t>业务主管</w:t>
                    </w:r>
                  </w:p>
                </w:txbxContent>
              </v:textbox>
            </v:shape>
            <v:shape id="Text Box 10" o:spid="_x0000_s2058" type="#_x0000_t202" style="position:absolute;left:5422;top:7606;width:1247;height: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AE3145E" w14:textId="77777777" w:rsidR="00320188" w:rsidRDefault="00505A16">
                    <w:pPr>
                      <w:jc w:val="center"/>
                    </w:pPr>
                    <w:r>
                      <w:rPr>
                        <w:rFonts w:hint="eastAsia"/>
                      </w:rPr>
                      <w:t>公司高管</w:t>
                    </w:r>
                  </w:p>
                </w:txbxContent>
              </v:textbox>
            </v:shape>
            <v:shape id="Text Box 11" o:spid="_x0000_s2059" type="#_x0000_t202" style="position:absolute;left:7177;top:8806;width:1121;height: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1AE3145F" w14:textId="77777777" w:rsidR="00320188" w:rsidRDefault="00505A16">
                    <w:pPr>
                      <w:jc w:val="center"/>
                    </w:pPr>
                    <w:r>
                      <w:rPr>
                        <w:rFonts w:hint="eastAsia"/>
                      </w:rPr>
                      <w:t>生技主管</w:t>
                    </w:r>
                  </w:p>
                </w:txbxContent>
              </v:textbox>
            </v:shape>
            <v:shape id="Text Box 12" o:spid="_x0000_s2060" type="#_x0000_t202" style="position:absolute;left:3667;top:8806;width:1247;height: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1AE31460" w14:textId="77777777" w:rsidR="00320188" w:rsidRDefault="00505A16">
                    <w:pPr>
                      <w:jc w:val="center"/>
                    </w:pPr>
                    <w:r>
                      <w:rPr>
                        <w:rFonts w:hint="eastAsia"/>
                      </w:rPr>
                      <w:t>行政主管</w:t>
                    </w:r>
                  </w:p>
                </w:txbxContent>
              </v:textbox>
            </v:shape>
            <v:shape id="AutoShape 13" o:spid="_x0000_s2061" type="#_x0000_t32" style="position:absolute;left:4897;top:9030;width:525;height: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">
              <v:stroke startarrow="block"/>
            </v:shape>
            <v:shape id="AutoShape 14" o:spid="_x0000_s2062" type="#_x0000_t32" style="position:absolute;left:6652;top:9030;width:525;height: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AutoShape 15" o:spid="_x0000_s2063" type="#_x0000_t32" style="position:absolute;left:6006;top:8086;width:1;height:720;flip:x y"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">
              <v:stroke endarrow="block"/>
            </v:shape>
            <w10:anchorlock/>
          </v:group>
        </w:pict>
      </w:r>
    </w:p>
    <w:p w14:paraId="1AE3143F" w14:textId="77777777" w:rsidR="00320188" w:rsidRDefault="00505A16">
      <w:pPr>
        <w:tabs>
          <w:tab w:val="left" w:pos="720"/>
        </w:tabs>
        <w:spacing w:line="360" w:lineRule="auto"/>
        <w:jc w:val="center"/>
        <w:rPr>
          <w:rFonts w:ascii="宋体" w:hAnsi="宋体" w:cs="宋体"/>
          <w:sz w:val="24"/>
        </w:rPr>
      </w:pPr>
      <w:r>
        <w:rPr>
          <w:rFonts w:ascii="宋体" w:hAnsi="宋体" w:cs="宋体"/>
          <w:sz w:val="24"/>
        </w:rPr>
        <w:t>图</w:t>
      </w:r>
      <w:r>
        <w:rPr>
          <w:rFonts w:ascii="宋体" w:hAnsi="宋体" w:cs="宋体"/>
          <w:sz w:val="24"/>
        </w:rPr>
        <w:t xml:space="preserve">1  </w:t>
      </w:r>
      <w:r>
        <w:rPr>
          <w:rFonts w:ascii="宋体" w:hAnsi="宋体" w:cs="宋体"/>
          <w:sz w:val="24"/>
        </w:rPr>
        <w:t>职业生涯路径</w:t>
      </w:r>
    </w:p>
    <w:p w14:paraId="1AE31440"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（四）专业核心课程</w:t>
      </w:r>
    </w:p>
    <w:p w14:paraId="1AE31441" w14:textId="77777777" w:rsidR="00320188" w:rsidRDefault="00505A16">
      <w:pPr>
        <w:adjustRightInd w:val="0"/>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港口业务与操作、港口理货业务、班轮运输实务、租船运输实务、国际船舶代理业务、国际货运代理实务、国际航运管理、海商法等</w:t>
      </w:r>
      <w:r>
        <w:rPr>
          <w:rFonts w:asciiTheme="minorEastAsia" w:eastAsiaTheme="minorEastAsia" w:hAnsiTheme="minorEastAsia"/>
          <w:sz w:val="28"/>
          <w:szCs w:val="28"/>
        </w:rPr>
        <w:t>。</w:t>
      </w:r>
    </w:p>
    <w:p w14:paraId="1AE31442"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lastRenderedPageBreak/>
        <w:t>（五）毕业资格条件</w:t>
      </w:r>
    </w:p>
    <w:p w14:paraId="1AE31443" w14:textId="77777777" w:rsidR="00320188" w:rsidRDefault="00505A16">
      <w:pPr>
        <w:pStyle w:val="1"/>
        <w:spacing w:before="312" w:after="312"/>
        <w:ind w:firstLineChars="0" w:firstLine="0"/>
        <w:rPr>
          <w:rFonts w:ascii="微软雅黑" w:eastAsia="微软雅黑" w:hAnsi="微软雅黑"/>
          <w:b/>
          <w:color w:val="auto"/>
          <w:sz w:val="28"/>
          <w:szCs w:val="28"/>
        </w:rPr>
      </w:pPr>
      <w:bookmarkStart w:id="25" w:name="_Toc396497528"/>
      <w:bookmarkStart w:id="26" w:name="_Toc396497636"/>
      <w:bookmarkStart w:id="27" w:name="_Toc396497326"/>
      <w:bookmarkStart w:id="28" w:name="_Toc393236439"/>
      <w:bookmarkStart w:id="29" w:name="_Toc396501702"/>
      <w:r>
        <w:rPr>
          <w:rFonts w:ascii="微软雅黑" w:eastAsia="微软雅黑" w:hAnsi="微软雅黑" w:hint="eastAsia"/>
          <w:b/>
          <w:color w:val="auto"/>
          <w:sz w:val="28"/>
          <w:szCs w:val="28"/>
        </w:rPr>
        <w:t>（一）学分要求</w:t>
      </w:r>
    </w:p>
    <w:p w14:paraId="1AE31444" w14:textId="77777777" w:rsidR="00320188" w:rsidRDefault="00505A16">
      <w:pPr>
        <w:adjustRightInd w:val="0"/>
        <w:snapToGrid w:val="0"/>
        <w:spacing w:line="360" w:lineRule="auto"/>
        <w:ind w:firstLineChars="200" w:firstLine="560"/>
        <w:rPr>
          <w:rFonts w:ascii="宋体" w:hAnsi="宋体"/>
          <w:color w:val="C00000"/>
          <w:sz w:val="24"/>
        </w:rPr>
      </w:pPr>
      <w:r>
        <w:rPr>
          <w:rFonts w:asciiTheme="minorEastAsia" w:eastAsiaTheme="minorEastAsia" w:hAnsiTheme="minorEastAsia" w:hint="eastAsia"/>
          <w:sz w:val="28"/>
          <w:szCs w:val="28"/>
        </w:rPr>
        <w:t>为保证学生素质的全面提升，学生毕业共须修满</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150.5</w:t>
      </w:r>
      <w:r>
        <w:rPr>
          <w:rFonts w:asciiTheme="minorEastAsia" w:eastAsiaTheme="minorEastAsia" w:hAnsiTheme="minorEastAsia" w:hint="eastAsia"/>
          <w:sz w:val="28"/>
          <w:szCs w:val="28"/>
        </w:rPr>
        <w:t>学分，其中通识必修课应修满</w:t>
      </w:r>
      <w:r>
        <w:rPr>
          <w:rFonts w:asciiTheme="minorEastAsia" w:eastAsiaTheme="minorEastAsia" w:hAnsiTheme="minorEastAsia" w:hint="eastAsia"/>
          <w:sz w:val="28"/>
          <w:szCs w:val="28"/>
        </w:rPr>
        <w:t>35</w:t>
      </w:r>
      <w:r>
        <w:rPr>
          <w:rFonts w:asciiTheme="minorEastAsia" w:eastAsiaTheme="minorEastAsia" w:hAnsiTheme="minorEastAsia" w:hint="eastAsia"/>
          <w:sz w:val="28"/>
          <w:szCs w:val="28"/>
        </w:rPr>
        <w:t>学分，通识选修课共修满</w:t>
      </w:r>
      <w:r>
        <w:rPr>
          <w:rFonts w:asciiTheme="minorEastAsia" w:eastAsiaTheme="minorEastAsia" w:hAnsiTheme="minorEastAsia" w:hint="eastAsia"/>
          <w:sz w:val="28"/>
          <w:szCs w:val="28"/>
        </w:rPr>
        <w:t>9</w:t>
      </w:r>
      <w:r>
        <w:rPr>
          <w:rFonts w:asciiTheme="minorEastAsia" w:eastAsiaTheme="minorEastAsia" w:hAnsiTheme="minorEastAsia" w:hint="eastAsia"/>
          <w:sz w:val="28"/>
          <w:szCs w:val="28"/>
        </w:rPr>
        <w:t>学分（通识限选课修满</w:t>
      </w:r>
      <w:r>
        <w:rPr>
          <w:rFonts w:asciiTheme="minorEastAsia" w:eastAsiaTheme="minorEastAsia" w:hAnsiTheme="minorEastAsia" w:hint="eastAsia"/>
          <w:sz w:val="28"/>
          <w:szCs w:val="28"/>
        </w:rPr>
        <w:t>7</w:t>
      </w:r>
      <w:r>
        <w:rPr>
          <w:rFonts w:asciiTheme="minorEastAsia" w:eastAsiaTheme="minorEastAsia" w:hAnsiTheme="minorEastAsia" w:hint="eastAsia"/>
          <w:sz w:val="28"/>
          <w:szCs w:val="28"/>
        </w:rPr>
        <w:t>学分</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通识任选课修满</w:t>
      </w: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学分）；专业必修课修满</w:t>
      </w:r>
      <w:r>
        <w:rPr>
          <w:rFonts w:asciiTheme="minorEastAsia" w:eastAsiaTheme="minorEastAsia" w:hAnsiTheme="minorEastAsia" w:hint="eastAsia"/>
          <w:sz w:val="28"/>
          <w:szCs w:val="28"/>
        </w:rPr>
        <w:t>89.5</w:t>
      </w:r>
      <w:r>
        <w:rPr>
          <w:rFonts w:asciiTheme="minorEastAsia" w:eastAsiaTheme="minorEastAsia" w:hAnsiTheme="minorEastAsia" w:hint="eastAsia"/>
          <w:sz w:val="28"/>
          <w:szCs w:val="28"/>
        </w:rPr>
        <w:t>学分，专业任选课至少修满</w:t>
      </w: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学分；素质拓展课程修满</w:t>
      </w:r>
      <w:r>
        <w:rPr>
          <w:rFonts w:asciiTheme="minorEastAsia" w:eastAsiaTheme="minorEastAsia" w:hAnsiTheme="minorEastAsia" w:hint="eastAsia"/>
          <w:sz w:val="28"/>
          <w:szCs w:val="28"/>
        </w:rPr>
        <w:t>10</w:t>
      </w:r>
      <w:r>
        <w:rPr>
          <w:rFonts w:asciiTheme="minorEastAsia" w:eastAsiaTheme="minorEastAsia" w:hAnsiTheme="minorEastAsia" w:hint="eastAsia"/>
          <w:sz w:val="28"/>
          <w:szCs w:val="28"/>
        </w:rPr>
        <w:t>学分，社会实践课程修满</w:t>
      </w:r>
      <w:r>
        <w:rPr>
          <w:rFonts w:asciiTheme="minorEastAsia" w:eastAsiaTheme="minorEastAsia" w:hAnsiTheme="minorEastAsia" w:hint="eastAsia"/>
          <w:sz w:val="28"/>
          <w:szCs w:val="28"/>
        </w:rPr>
        <w:t>5</w:t>
      </w:r>
      <w:r>
        <w:rPr>
          <w:rFonts w:asciiTheme="minorEastAsia" w:eastAsiaTheme="minorEastAsia" w:hAnsiTheme="minorEastAsia" w:hint="eastAsia"/>
          <w:sz w:val="28"/>
          <w:szCs w:val="28"/>
        </w:rPr>
        <w:t>学分。各类课程学分可根据《江苏海院学分积累、转换和认定办法》予以认定。</w:t>
      </w:r>
    </w:p>
    <w:p w14:paraId="1AE31445"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（二）外语水平要求</w:t>
      </w:r>
    </w:p>
    <w:p w14:paraId="1AE31446" w14:textId="77777777" w:rsidR="00320188" w:rsidRDefault="00505A16">
      <w:pPr>
        <w:adjustRightInd w:val="0"/>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必须取得高等学校英语应用能力考试委员会颁发的</w:t>
      </w:r>
      <w:r>
        <w:rPr>
          <w:rFonts w:asciiTheme="minorEastAsia" w:eastAsiaTheme="minorEastAsia" w:hAnsiTheme="minorEastAsia" w:hint="eastAsia"/>
          <w:sz w:val="28"/>
          <w:szCs w:val="28"/>
        </w:rPr>
        <w:t>B</w:t>
      </w:r>
      <w:r>
        <w:rPr>
          <w:rFonts w:asciiTheme="minorEastAsia" w:eastAsiaTheme="minorEastAsia" w:hAnsiTheme="minorEastAsia" w:hint="eastAsia"/>
          <w:sz w:val="28"/>
          <w:szCs w:val="28"/>
        </w:rPr>
        <w:t>级合格证书或</w:t>
      </w:r>
      <w:r>
        <w:rPr>
          <w:rFonts w:asciiTheme="minorEastAsia" w:eastAsiaTheme="minorEastAsia" w:hAnsiTheme="minorEastAsia" w:hint="eastAsia"/>
          <w:sz w:val="28"/>
          <w:szCs w:val="28"/>
        </w:rPr>
        <w:t>A</w:t>
      </w:r>
      <w:r>
        <w:rPr>
          <w:rFonts w:asciiTheme="minorEastAsia" w:eastAsiaTheme="minorEastAsia" w:hAnsiTheme="minorEastAsia" w:hint="eastAsia"/>
          <w:sz w:val="28"/>
          <w:szCs w:val="28"/>
        </w:rPr>
        <w:t>级</w:t>
      </w:r>
      <w:r>
        <w:rPr>
          <w:rFonts w:asciiTheme="minorEastAsia" w:eastAsiaTheme="minorEastAsia" w:hAnsiTheme="minorEastAsia" w:hint="eastAsia"/>
          <w:sz w:val="28"/>
          <w:szCs w:val="28"/>
        </w:rPr>
        <w:t>50</w:t>
      </w:r>
      <w:r>
        <w:rPr>
          <w:rFonts w:asciiTheme="minorEastAsia" w:eastAsiaTheme="minorEastAsia" w:hAnsiTheme="minorEastAsia" w:hint="eastAsia"/>
          <w:sz w:val="28"/>
          <w:szCs w:val="28"/>
        </w:rPr>
        <w:t>分及以上成绩。</w:t>
      </w:r>
    </w:p>
    <w:p w14:paraId="1AE31447"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（三）计算机能力要求</w:t>
      </w:r>
    </w:p>
    <w:p w14:paraId="1AE31448" w14:textId="77777777" w:rsidR="00320188" w:rsidRDefault="00505A16">
      <w:pPr>
        <w:adjustRightInd w:val="0"/>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获得全国计算机信息高新技术考试办公自动化中级操作员证书或教育部（江苏省）计算机考试一级证书。</w:t>
      </w:r>
    </w:p>
    <w:p w14:paraId="1AE31449"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（四）职业资格和职业技能证书要求</w:t>
      </w:r>
    </w:p>
    <w:p w14:paraId="1AE3144A" w14:textId="77777777" w:rsidR="00320188" w:rsidRDefault="00505A16">
      <w:pPr>
        <w:adjustRightInd w:val="0"/>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必须取得中国国际货运代理协会颁发的国际货运代理行业从业人员岗位专业证书，或中国对外贸易经济合作企业协会颁发的外经贸单证专业证书，或中国物流与采购联合会颁发的助理物流师证书，均视为符合要求。</w:t>
      </w:r>
    </w:p>
    <w:p w14:paraId="1AE3144B"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（五）操行合格要求</w:t>
      </w:r>
    </w:p>
    <w:p w14:paraId="1AE3144C" w14:textId="77777777" w:rsidR="00320188" w:rsidRDefault="00505A16">
      <w:pPr>
        <w:adjustRightInd w:val="0"/>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根据《江苏海事职业技术学院学生操行积分管理办法》对学生进行德育素质考核，考核结果合格及以上。</w:t>
      </w:r>
    </w:p>
    <w:p w14:paraId="1AE3144D"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（六）体质合格要求</w:t>
      </w:r>
    </w:p>
    <w:p w14:paraId="1AE3144E" w14:textId="77777777" w:rsidR="00320188" w:rsidRDefault="00505A16">
      <w:pPr>
        <w:adjustRightInd w:val="0"/>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根据《国家学生体质健康标准》对学生进行体质测试，考核结果合格</w:t>
      </w:r>
      <w:r>
        <w:rPr>
          <w:rFonts w:asciiTheme="minorEastAsia" w:eastAsiaTheme="minorEastAsia" w:hAnsiTheme="minorEastAsia" w:hint="eastAsia"/>
          <w:sz w:val="28"/>
          <w:szCs w:val="28"/>
        </w:rPr>
        <w:t>以上。</w:t>
      </w:r>
    </w:p>
    <w:p w14:paraId="1AE3144F" w14:textId="77777777" w:rsidR="00320188" w:rsidRDefault="00505A16">
      <w:pPr>
        <w:pStyle w:val="1"/>
        <w:numPr>
          <w:ilvl w:val="0"/>
          <w:numId w:val="1"/>
        </w:numPr>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转专业录取办法</w:t>
      </w:r>
    </w:p>
    <w:p w14:paraId="1AE31450" w14:textId="77777777" w:rsidR="00320188" w:rsidRDefault="00505A16">
      <w:pPr>
        <w:pStyle w:val="1"/>
        <w:spacing w:before="312" w:after="312"/>
        <w:ind w:firstLineChars="0" w:firstLine="0"/>
        <w:rPr>
          <w:rFonts w:ascii="Times New Roman"/>
          <w:sz w:val="28"/>
          <w:szCs w:val="28"/>
        </w:rPr>
      </w:pPr>
      <w:r>
        <w:rPr>
          <w:rFonts w:ascii="微软雅黑" w:eastAsia="微软雅黑" w:hAnsi="微软雅黑"/>
          <w:b/>
          <w:color w:val="auto"/>
          <w:sz w:val="28"/>
          <w:szCs w:val="28"/>
        </w:rPr>
        <w:t>（一）</w:t>
      </w:r>
      <w:r>
        <w:rPr>
          <w:rFonts w:ascii="微软雅黑" w:eastAsia="微软雅黑" w:hAnsi="微软雅黑" w:hint="eastAsia"/>
          <w:b/>
          <w:color w:val="auto"/>
          <w:sz w:val="28"/>
          <w:szCs w:val="28"/>
        </w:rPr>
        <w:t>接受对象</w:t>
      </w:r>
    </w:p>
    <w:p w14:paraId="1AE31451" w14:textId="77777777" w:rsidR="00320188" w:rsidRDefault="00505A16">
      <w:pPr>
        <w:adjustRightInd w:val="0"/>
        <w:snapToGrid w:val="0"/>
        <w:spacing w:line="360" w:lineRule="auto"/>
        <w:ind w:firstLineChars="200" w:firstLine="560"/>
        <w:rPr>
          <w:rFonts w:ascii="Times New Roman" w:hAnsi="Times New Roman"/>
          <w:sz w:val="28"/>
          <w:szCs w:val="28"/>
        </w:rPr>
      </w:pPr>
      <w:r>
        <w:rPr>
          <w:rFonts w:ascii="Times New Roman" w:hAnsi="Times New Roman" w:hint="eastAsia"/>
          <w:sz w:val="28"/>
          <w:szCs w:val="28"/>
        </w:rPr>
        <w:t>符合《江苏海事职业技术学院学生转专业管理办法（修订案）》遴选方案规定的相关学生。</w:t>
      </w:r>
    </w:p>
    <w:p w14:paraId="1AE31452" w14:textId="77777777" w:rsidR="00320188" w:rsidRDefault="00505A1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b/>
          <w:color w:val="auto"/>
          <w:sz w:val="28"/>
          <w:szCs w:val="28"/>
        </w:rPr>
        <w:t>（</w:t>
      </w:r>
      <w:r>
        <w:rPr>
          <w:rFonts w:ascii="微软雅黑" w:eastAsia="微软雅黑" w:hAnsi="微软雅黑" w:hint="eastAsia"/>
          <w:b/>
          <w:color w:val="auto"/>
          <w:sz w:val="28"/>
          <w:szCs w:val="28"/>
        </w:rPr>
        <w:t>二</w:t>
      </w:r>
      <w:r>
        <w:rPr>
          <w:rFonts w:ascii="微软雅黑" w:eastAsia="微软雅黑" w:hAnsi="微软雅黑"/>
          <w:b/>
          <w:color w:val="auto"/>
          <w:sz w:val="28"/>
          <w:szCs w:val="28"/>
        </w:rPr>
        <w:t>）</w:t>
      </w:r>
      <w:r>
        <w:rPr>
          <w:rFonts w:ascii="微软雅黑" w:eastAsia="微软雅黑" w:hAnsi="微软雅黑" w:hint="eastAsia"/>
          <w:b/>
          <w:color w:val="auto"/>
          <w:sz w:val="28"/>
          <w:szCs w:val="28"/>
        </w:rPr>
        <w:t>遴选方案</w:t>
      </w:r>
    </w:p>
    <w:p w14:paraId="1AE31453" w14:textId="77777777" w:rsidR="00320188" w:rsidRDefault="00505A16">
      <w:pPr>
        <w:spacing w:line="360" w:lineRule="auto"/>
        <w:ind w:firstLine="555"/>
        <w:rPr>
          <w:rFonts w:asciiTheme="minorEastAsia" w:eastAsiaTheme="minorEastAsia" w:hAnsiTheme="minorEastAsia"/>
          <w:sz w:val="28"/>
          <w:szCs w:val="28"/>
        </w:rPr>
      </w:pPr>
      <w:r>
        <w:rPr>
          <w:rFonts w:ascii="Times New Roman" w:hAnsi="Times New Roman" w:hint="eastAsia"/>
          <w:sz w:val="28"/>
          <w:szCs w:val="28"/>
        </w:rPr>
        <w:t>（</w:t>
      </w:r>
      <w:r>
        <w:rPr>
          <w:rFonts w:ascii="Times New Roman" w:hAnsi="Times New Roman" w:hint="eastAsia"/>
          <w:sz w:val="28"/>
          <w:szCs w:val="28"/>
        </w:rPr>
        <w:t>1</w:t>
      </w:r>
      <w:r>
        <w:rPr>
          <w:rFonts w:ascii="Times New Roman" w:hAnsi="Times New Roman" w:hint="eastAsia"/>
          <w:sz w:val="28"/>
          <w:szCs w:val="28"/>
        </w:rPr>
        <w:t>）在校学习期间，</w:t>
      </w:r>
      <w:r>
        <w:rPr>
          <w:rFonts w:ascii="Times New Roman" w:hAnsi="Times New Roman" w:hint="eastAsia"/>
          <w:sz w:val="28"/>
          <w:szCs w:val="28"/>
        </w:rPr>
        <w:t>无</w:t>
      </w:r>
      <w:r>
        <w:rPr>
          <w:rFonts w:ascii="Times New Roman" w:hAnsi="Times New Roman" w:hint="eastAsia"/>
          <w:sz w:val="28"/>
          <w:szCs w:val="28"/>
        </w:rPr>
        <w:t>挂科。</w:t>
      </w:r>
    </w:p>
    <w:p w14:paraId="1AE31454" w14:textId="77777777" w:rsidR="00320188" w:rsidRDefault="00505A16">
      <w:pPr>
        <w:ind w:firstLineChars="200"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2</w:t>
      </w:r>
      <w:r>
        <w:rPr>
          <w:rFonts w:ascii="Times New Roman" w:hAnsi="Times New Roman" w:hint="eastAsia"/>
          <w:sz w:val="28"/>
          <w:szCs w:val="28"/>
        </w:rPr>
        <w:t>）在校学习期间，无处分记录。</w:t>
      </w:r>
    </w:p>
    <w:p w14:paraId="1AE31455" w14:textId="77777777" w:rsidR="00320188" w:rsidRDefault="00505A16">
      <w:pPr>
        <w:ind w:firstLineChars="200"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3</w:t>
      </w:r>
      <w:r>
        <w:rPr>
          <w:rFonts w:ascii="Times New Roman" w:hAnsi="Times New Roman" w:hint="eastAsia"/>
          <w:sz w:val="28"/>
          <w:szCs w:val="28"/>
        </w:rPr>
        <w:t>）当申请学生数大于可录取数时，以当前学期平均学分绩点排名为序，择优录取。</w:t>
      </w:r>
      <w:bookmarkEnd w:id="25"/>
      <w:bookmarkEnd w:id="26"/>
      <w:bookmarkEnd w:id="27"/>
      <w:bookmarkEnd w:id="28"/>
      <w:bookmarkEnd w:id="29"/>
    </w:p>
    <w:sectPr w:rsidR="00320188">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145E" w14:textId="77777777" w:rsidR="00000000" w:rsidRDefault="00505A16">
      <w:r>
        <w:separator/>
      </w:r>
    </w:p>
  </w:endnote>
  <w:endnote w:type="continuationSeparator" w:id="0">
    <w:p w14:paraId="1AE31460" w14:textId="77777777" w:rsidR="00000000" w:rsidRDefault="0050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3145A" w14:textId="77777777" w:rsidR="00000000" w:rsidRDefault="00505A16">
      <w:r>
        <w:separator/>
      </w:r>
    </w:p>
  </w:footnote>
  <w:footnote w:type="continuationSeparator" w:id="0">
    <w:p w14:paraId="1AE3145C" w14:textId="77777777" w:rsidR="00000000" w:rsidRDefault="0050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1459" w14:textId="77777777" w:rsidR="00320188" w:rsidRDefault="00320188">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61F10B"/>
    <w:multiLevelType w:val="singleLevel"/>
    <w:tmpl w:val="D261F10B"/>
    <w:lvl w:ilvl="0">
      <w:start w:val="2"/>
      <w:numFmt w:val="chineseCounting"/>
      <w:suff w:val="nothing"/>
      <w:lvlText w:val="%1、"/>
      <w:lvlJc w:val="left"/>
      <w:rPr>
        <w:rFonts w:hint="eastAsia"/>
        <w:lang w:val="en-US"/>
      </w:rPr>
    </w:lvl>
  </w:abstractNum>
  <w:num w:numId="1" w16cid:durableId="232934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16F75"/>
    <w:rsid w:val="000038C7"/>
    <w:rsid w:val="00007931"/>
    <w:rsid w:val="00014122"/>
    <w:rsid w:val="00015D97"/>
    <w:rsid w:val="00015F76"/>
    <w:rsid w:val="000219DE"/>
    <w:rsid w:val="00041A03"/>
    <w:rsid w:val="00043A1D"/>
    <w:rsid w:val="00054579"/>
    <w:rsid w:val="00054585"/>
    <w:rsid w:val="000550CB"/>
    <w:rsid w:val="00061F31"/>
    <w:rsid w:val="00067B56"/>
    <w:rsid w:val="00073F39"/>
    <w:rsid w:val="00075402"/>
    <w:rsid w:val="00075551"/>
    <w:rsid w:val="0008367B"/>
    <w:rsid w:val="00083C59"/>
    <w:rsid w:val="00083DED"/>
    <w:rsid w:val="0008481C"/>
    <w:rsid w:val="00085B6D"/>
    <w:rsid w:val="00085C43"/>
    <w:rsid w:val="0008669F"/>
    <w:rsid w:val="000918CB"/>
    <w:rsid w:val="000956F1"/>
    <w:rsid w:val="000A00CF"/>
    <w:rsid w:val="000A0EB6"/>
    <w:rsid w:val="000A62DC"/>
    <w:rsid w:val="000A6911"/>
    <w:rsid w:val="000B5D50"/>
    <w:rsid w:val="000D28D7"/>
    <w:rsid w:val="000D434A"/>
    <w:rsid w:val="000D6896"/>
    <w:rsid w:val="000E7029"/>
    <w:rsid w:val="000F21AB"/>
    <w:rsid w:val="000F4F92"/>
    <w:rsid w:val="000F75CD"/>
    <w:rsid w:val="00112D75"/>
    <w:rsid w:val="00112F7F"/>
    <w:rsid w:val="00114BF6"/>
    <w:rsid w:val="00120749"/>
    <w:rsid w:val="0012179F"/>
    <w:rsid w:val="001219A1"/>
    <w:rsid w:val="00160373"/>
    <w:rsid w:val="00160624"/>
    <w:rsid w:val="00163CAB"/>
    <w:rsid w:val="00164FE4"/>
    <w:rsid w:val="00175F7A"/>
    <w:rsid w:val="00176F3A"/>
    <w:rsid w:val="00182CB1"/>
    <w:rsid w:val="001856F9"/>
    <w:rsid w:val="00190B98"/>
    <w:rsid w:val="00191FF6"/>
    <w:rsid w:val="0019454A"/>
    <w:rsid w:val="001A3421"/>
    <w:rsid w:val="001A4389"/>
    <w:rsid w:val="001A7A20"/>
    <w:rsid w:val="001B1D3B"/>
    <w:rsid w:val="001B644F"/>
    <w:rsid w:val="001B6CDB"/>
    <w:rsid w:val="001C0A25"/>
    <w:rsid w:val="001C2B09"/>
    <w:rsid w:val="001D0185"/>
    <w:rsid w:val="001D1B72"/>
    <w:rsid w:val="001D277B"/>
    <w:rsid w:val="001E1361"/>
    <w:rsid w:val="001E138C"/>
    <w:rsid w:val="001F0F0E"/>
    <w:rsid w:val="001F75D5"/>
    <w:rsid w:val="0020389C"/>
    <w:rsid w:val="00203CC0"/>
    <w:rsid w:val="00203D4D"/>
    <w:rsid w:val="00204A76"/>
    <w:rsid w:val="00205290"/>
    <w:rsid w:val="00220184"/>
    <w:rsid w:val="00220752"/>
    <w:rsid w:val="002267CC"/>
    <w:rsid w:val="002336A9"/>
    <w:rsid w:val="002426E9"/>
    <w:rsid w:val="00244444"/>
    <w:rsid w:val="00250B53"/>
    <w:rsid w:val="002737B8"/>
    <w:rsid w:val="0028070B"/>
    <w:rsid w:val="00296891"/>
    <w:rsid w:val="002B3EA2"/>
    <w:rsid w:val="002B7D5D"/>
    <w:rsid w:val="002C35DB"/>
    <w:rsid w:val="002C79DD"/>
    <w:rsid w:val="002D3A7E"/>
    <w:rsid w:val="002E0211"/>
    <w:rsid w:val="002E1F8C"/>
    <w:rsid w:val="002E6EEF"/>
    <w:rsid w:val="002E71BF"/>
    <w:rsid w:val="002F5BD7"/>
    <w:rsid w:val="00300158"/>
    <w:rsid w:val="00302481"/>
    <w:rsid w:val="0030288B"/>
    <w:rsid w:val="003055C1"/>
    <w:rsid w:val="0030654B"/>
    <w:rsid w:val="003107AF"/>
    <w:rsid w:val="0031229B"/>
    <w:rsid w:val="00315B23"/>
    <w:rsid w:val="00320188"/>
    <w:rsid w:val="003237F6"/>
    <w:rsid w:val="003240F1"/>
    <w:rsid w:val="003267E6"/>
    <w:rsid w:val="003270CF"/>
    <w:rsid w:val="0033197B"/>
    <w:rsid w:val="003330F8"/>
    <w:rsid w:val="00335D33"/>
    <w:rsid w:val="00340C0B"/>
    <w:rsid w:val="00342689"/>
    <w:rsid w:val="003478C3"/>
    <w:rsid w:val="0035181D"/>
    <w:rsid w:val="00373FB1"/>
    <w:rsid w:val="003747B6"/>
    <w:rsid w:val="003775B6"/>
    <w:rsid w:val="003949E2"/>
    <w:rsid w:val="003A27D2"/>
    <w:rsid w:val="003A56A5"/>
    <w:rsid w:val="003B12EC"/>
    <w:rsid w:val="003B2ACD"/>
    <w:rsid w:val="003B43E0"/>
    <w:rsid w:val="003B6D63"/>
    <w:rsid w:val="003D0082"/>
    <w:rsid w:val="003D0B78"/>
    <w:rsid w:val="003D4C18"/>
    <w:rsid w:val="003E363C"/>
    <w:rsid w:val="003E52D1"/>
    <w:rsid w:val="003F1ABC"/>
    <w:rsid w:val="003F3835"/>
    <w:rsid w:val="003F6CC9"/>
    <w:rsid w:val="004019EC"/>
    <w:rsid w:val="00403D68"/>
    <w:rsid w:val="00431108"/>
    <w:rsid w:val="0043111D"/>
    <w:rsid w:val="004357CF"/>
    <w:rsid w:val="00435EB3"/>
    <w:rsid w:val="0043676D"/>
    <w:rsid w:val="00440C76"/>
    <w:rsid w:val="004426D5"/>
    <w:rsid w:val="00446462"/>
    <w:rsid w:val="004521FC"/>
    <w:rsid w:val="00453E8B"/>
    <w:rsid w:val="004557EF"/>
    <w:rsid w:val="00460E23"/>
    <w:rsid w:val="00460F51"/>
    <w:rsid w:val="00471491"/>
    <w:rsid w:val="00475E2C"/>
    <w:rsid w:val="0048124A"/>
    <w:rsid w:val="00483F55"/>
    <w:rsid w:val="0048635A"/>
    <w:rsid w:val="004905D8"/>
    <w:rsid w:val="0049325A"/>
    <w:rsid w:val="00494FAB"/>
    <w:rsid w:val="004A6F37"/>
    <w:rsid w:val="004B5E17"/>
    <w:rsid w:val="004B6DF3"/>
    <w:rsid w:val="004C26DF"/>
    <w:rsid w:val="004C6D7C"/>
    <w:rsid w:val="004D0783"/>
    <w:rsid w:val="004D0A00"/>
    <w:rsid w:val="004D2E36"/>
    <w:rsid w:val="004D67EF"/>
    <w:rsid w:val="004D7D7F"/>
    <w:rsid w:val="004E0E0C"/>
    <w:rsid w:val="004E2779"/>
    <w:rsid w:val="004E3440"/>
    <w:rsid w:val="004E65F4"/>
    <w:rsid w:val="004F41EA"/>
    <w:rsid w:val="004F7FDB"/>
    <w:rsid w:val="00505A16"/>
    <w:rsid w:val="00507A9D"/>
    <w:rsid w:val="00510C17"/>
    <w:rsid w:val="00510CC5"/>
    <w:rsid w:val="00512314"/>
    <w:rsid w:val="0051262F"/>
    <w:rsid w:val="00514DDF"/>
    <w:rsid w:val="00521A0E"/>
    <w:rsid w:val="00522DA6"/>
    <w:rsid w:val="00522E5E"/>
    <w:rsid w:val="00524E21"/>
    <w:rsid w:val="00527C8C"/>
    <w:rsid w:val="0053180B"/>
    <w:rsid w:val="005361CF"/>
    <w:rsid w:val="00536CB8"/>
    <w:rsid w:val="0054095C"/>
    <w:rsid w:val="00544838"/>
    <w:rsid w:val="00550C89"/>
    <w:rsid w:val="00551224"/>
    <w:rsid w:val="00554769"/>
    <w:rsid w:val="00554AC4"/>
    <w:rsid w:val="00555BB6"/>
    <w:rsid w:val="0055619A"/>
    <w:rsid w:val="005565BC"/>
    <w:rsid w:val="00557B16"/>
    <w:rsid w:val="00560DE5"/>
    <w:rsid w:val="00570B77"/>
    <w:rsid w:val="0057421A"/>
    <w:rsid w:val="00575EE1"/>
    <w:rsid w:val="00576C24"/>
    <w:rsid w:val="005813A4"/>
    <w:rsid w:val="00585D06"/>
    <w:rsid w:val="00585DE4"/>
    <w:rsid w:val="00590375"/>
    <w:rsid w:val="00590857"/>
    <w:rsid w:val="005938CF"/>
    <w:rsid w:val="00594135"/>
    <w:rsid w:val="005A2FBD"/>
    <w:rsid w:val="005A44D4"/>
    <w:rsid w:val="005A588A"/>
    <w:rsid w:val="005B1FA4"/>
    <w:rsid w:val="005B217A"/>
    <w:rsid w:val="005B43F4"/>
    <w:rsid w:val="005B5183"/>
    <w:rsid w:val="005C0065"/>
    <w:rsid w:val="005C0903"/>
    <w:rsid w:val="005C094F"/>
    <w:rsid w:val="005C31B3"/>
    <w:rsid w:val="005C3A02"/>
    <w:rsid w:val="005C5AB5"/>
    <w:rsid w:val="005F22EA"/>
    <w:rsid w:val="005F5F38"/>
    <w:rsid w:val="00611EF5"/>
    <w:rsid w:val="0061432D"/>
    <w:rsid w:val="006150FA"/>
    <w:rsid w:val="00616201"/>
    <w:rsid w:val="00631247"/>
    <w:rsid w:val="006312C7"/>
    <w:rsid w:val="006363F2"/>
    <w:rsid w:val="0064192A"/>
    <w:rsid w:val="00642E99"/>
    <w:rsid w:val="006437B3"/>
    <w:rsid w:val="00645BB4"/>
    <w:rsid w:val="006465FF"/>
    <w:rsid w:val="0065426D"/>
    <w:rsid w:val="00660AC7"/>
    <w:rsid w:val="00661B0B"/>
    <w:rsid w:val="00663185"/>
    <w:rsid w:val="00664D0E"/>
    <w:rsid w:val="006671D7"/>
    <w:rsid w:val="00667D40"/>
    <w:rsid w:val="00672710"/>
    <w:rsid w:val="00672E2F"/>
    <w:rsid w:val="006764E6"/>
    <w:rsid w:val="006A3954"/>
    <w:rsid w:val="006A57E8"/>
    <w:rsid w:val="006B7C68"/>
    <w:rsid w:val="006D5321"/>
    <w:rsid w:val="006D567F"/>
    <w:rsid w:val="006D626A"/>
    <w:rsid w:val="006E0792"/>
    <w:rsid w:val="006E185E"/>
    <w:rsid w:val="006F060A"/>
    <w:rsid w:val="006F3AC9"/>
    <w:rsid w:val="006F5F7A"/>
    <w:rsid w:val="006F6A60"/>
    <w:rsid w:val="006F71AD"/>
    <w:rsid w:val="00700B39"/>
    <w:rsid w:val="007017ED"/>
    <w:rsid w:val="00710A4D"/>
    <w:rsid w:val="00710DE0"/>
    <w:rsid w:val="007122FB"/>
    <w:rsid w:val="00713554"/>
    <w:rsid w:val="00714161"/>
    <w:rsid w:val="00721E52"/>
    <w:rsid w:val="00731D73"/>
    <w:rsid w:val="007369FC"/>
    <w:rsid w:val="00737028"/>
    <w:rsid w:val="007403EE"/>
    <w:rsid w:val="007407C0"/>
    <w:rsid w:val="00740B56"/>
    <w:rsid w:val="0075354F"/>
    <w:rsid w:val="00760FB5"/>
    <w:rsid w:val="007678FF"/>
    <w:rsid w:val="00771AF8"/>
    <w:rsid w:val="00775E5C"/>
    <w:rsid w:val="00785768"/>
    <w:rsid w:val="0078791E"/>
    <w:rsid w:val="007916E7"/>
    <w:rsid w:val="007925E8"/>
    <w:rsid w:val="00795B51"/>
    <w:rsid w:val="007A6510"/>
    <w:rsid w:val="007B51CD"/>
    <w:rsid w:val="007B5341"/>
    <w:rsid w:val="007C17A0"/>
    <w:rsid w:val="007C1C2C"/>
    <w:rsid w:val="007C24E0"/>
    <w:rsid w:val="007C76DE"/>
    <w:rsid w:val="007D25A3"/>
    <w:rsid w:val="007D3826"/>
    <w:rsid w:val="007E3A18"/>
    <w:rsid w:val="007E59E2"/>
    <w:rsid w:val="007E6A5C"/>
    <w:rsid w:val="007F16EA"/>
    <w:rsid w:val="007F3C6F"/>
    <w:rsid w:val="007F6622"/>
    <w:rsid w:val="0080407A"/>
    <w:rsid w:val="00805465"/>
    <w:rsid w:val="008064C0"/>
    <w:rsid w:val="008070CD"/>
    <w:rsid w:val="008148B6"/>
    <w:rsid w:val="008156D8"/>
    <w:rsid w:val="00816F75"/>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5D97"/>
    <w:rsid w:val="008878F0"/>
    <w:rsid w:val="0089419B"/>
    <w:rsid w:val="008A3855"/>
    <w:rsid w:val="008A6679"/>
    <w:rsid w:val="008A7553"/>
    <w:rsid w:val="008B33EE"/>
    <w:rsid w:val="008B614E"/>
    <w:rsid w:val="008C19B6"/>
    <w:rsid w:val="008C7B6D"/>
    <w:rsid w:val="008D051C"/>
    <w:rsid w:val="008D10FE"/>
    <w:rsid w:val="008D6C06"/>
    <w:rsid w:val="008E599C"/>
    <w:rsid w:val="008E796B"/>
    <w:rsid w:val="008F0165"/>
    <w:rsid w:val="008F3A55"/>
    <w:rsid w:val="008F70C4"/>
    <w:rsid w:val="009020A1"/>
    <w:rsid w:val="00906754"/>
    <w:rsid w:val="0091157B"/>
    <w:rsid w:val="009115F6"/>
    <w:rsid w:val="00917C65"/>
    <w:rsid w:val="0092399E"/>
    <w:rsid w:val="00925678"/>
    <w:rsid w:val="009310E3"/>
    <w:rsid w:val="00931E00"/>
    <w:rsid w:val="00947E4C"/>
    <w:rsid w:val="00952259"/>
    <w:rsid w:val="00953E72"/>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4F3F"/>
    <w:rsid w:val="009869D0"/>
    <w:rsid w:val="00986A00"/>
    <w:rsid w:val="00991E54"/>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F334B"/>
    <w:rsid w:val="009F462B"/>
    <w:rsid w:val="009F4936"/>
    <w:rsid w:val="009F67DD"/>
    <w:rsid w:val="009F6954"/>
    <w:rsid w:val="009F6E8B"/>
    <w:rsid w:val="00A002E1"/>
    <w:rsid w:val="00A0076F"/>
    <w:rsid w:val="00A041AF"/>
    <w:rsid w:val="00A04285"/>
    <w:rsid w:val="00A13D64"/>
    <w:rsid w:val="00A2389B"/>
    <w:rsid w:val="00A249E0"/>
    <w:rsid w:val="00A27FDA"/>
    <w:rsid w:val="00A35937"/>
    <w:rsid w:val="00A37D1F"/>
    <w:rsid w:val="00A430E1"/>
    <w:rsid w:val="00A43DA5"/>
    <w:rsid w:val="00A43EEF"/>
    <w:rsid w:val="00A4448C"/>
    <w:rsid w:val="00A45A68"/>
    <w:rsid w:val="00A52F9F"/>
    <w:rsid w:val="00A6153F"/>
    <w:rsid w:val="00A70B19"/>
    <w:rsid w:val="00A72D6B"/>
    <w:rsid w:val="00A83B35"/>
    <w:rsid w:val="00A846C1"/>
    <w:rsid w:val="00A90671"/>
    <w:rsid w:val="00A91572"/>
    <w:rsid w:val="00A93C6C"/>
    <w:rsid w:val="00A968D9"/>
    <w:rsid w:val="00AA1675"/>
    <w:rsid w:val="00AA339F"/>
    <w:rsid w:val="00AA7492"/>
    <w:rsid w:val="00AC1BB0"/>
    <w:rsid w:val="00AC52CB"/>
    <w:rsid w:val="00AD053A"/>
    <w:rsid w:val="00AD099D"/>
    <w:rsid w:val="00AD3136"/>
    <w:rsid w:val="00AD3B9C"/>
    <w:rsid w:val="00AE0262"/>
    <w:rsid w:val="00AE0970"/>
    <w:rsid w:val="00AE1175"/>
    <w:rsid w:val="00AE47BE"/>
    <w:rsid w:val="00AE6D3A"/>
    <w:rsid w:val="00AF1200"/>
    <w:rsid w:val="00AF1726"/>
    <w:rsid w:val="00B000D3"/>
    <w:rsid w:val="00B01178"/>
    <w:rsid w:val="00B01AEA"/>
    <w:rsid w:val="00B0755D"/>
    <w:rsid w:val="00B13C58"/>
    <w:rsid w:val="00B174B2"/>
    <w:rsid w:val="00B2016E"/>
    <w:rsid w:val="00B20347"/>
    <w:rsid w:val="00B2364B"/>
    <w:rsid w:val="00B23B19"/>
    <w:rsid w:val="00B24274"/>
    <w:rsid w:val="00B31765"/>
    <w:rsid w:val="00B40F44"/>
    <w:rsid w:val="00B41460"/>
    <w:rsid w:val="00B461D2"/>
    <w:rsid w:val="00B55A4D"/>
    <w:rsid w:val="00B57196"/>
    <w:rsid w:val="00B74086"/>
    <w:rsid w:val="00B759D3"/>
    <w:rsid w:val="00B810A5"/>
    <w:rsid w:val="00B82879"/>
    <w:rsid w:val="00B82A93"/>
    <w:rsid w:val="00B82CE9"/>
    <w:rsid w:val="00B83E1A"/>
    <w:rsid w:val="00B84527"/>
    <w:rsid w:val="00B84E07"/>
    <w:rsid w:val="00B87B17"/>
    <w:rsid w:val="00B904D9"/>
    <w:rsid w:val="00B9249C"/>
    <w:rsid w:val="00BA287D"/>
    <w:rsid w:val="00BA439B"/>
    <w:rsid w:val="00BA5AD6"/>
    <w:rsid w:val="00BA79E7"/>
    <w:rsid w:val="00BB044F"/>
    <w:rsid w:val="00BB1386"/>
    <w:rsid w:val="00BC1535"/>
    <w:rsid w:val="00BD12B2"/>
    <w:rsid w:val="00BE45ED"/>
    <w:rsid w:val="00BF3082"/>
    <w:rsid w:val="00BF47F7"/>
    <w:rsid w:val="00C002E9"/>
    <w:rsid w:val="00C043D4"/>
    <w:rsid w:val="00C0628F"/>
    <w:rsid w:val="00C07F9A"/>
    <w:rsid w:val="00C1246F"/>
    <w:rsid w:val="00C13F9B"/>
    <w:rsid w:val="00C15E19"/>
    <w:rsid w:val="00C25D8C"/>
    <w:rsid w:val="00C35E45"/>
    <w:rsid w:val="00C375E1"/>
    <w:rsid w:val="00C4153A"/>
    <w:rsid w:val="00C41D9D"/>
    <w:rsid w:val="00C422FE"/>
    <w:rsid w:val="00C43D2C"/>
    <w:rsid w:val="00C44058"/>
    <w:rsid w:val="00C55F73"/>
    <w:rsid w:val="00C57B5F"/>
    <w:rsid w:val="00C62400"/>
    <w:rsid w:val="00C628B1"/>
    <w:rsid w:val="00C637D4"/>
    <w:rsid w:val="00C672A1"/>
    <w:rsid w:val="00C702C7"/>
    <w:rsid w:val="00C712BA"/>
    <w:rsid w:val="00C77FCF"/>
    <w:rsid w:val="00C836B7"/>
    <w:rsid w:val="00C87667"/>
    <w:rsid w:val="00CA11E2"/>
    <w:rsid w:val="00CA5D0F"/>
    <w:rsid w:val="00CB1CFA"/>
    <w:rsid w:val="00CB3C1E"/>
    <w:rsid w:val="00CB66E2"/>
    <w:rsid w:val="00CC240B"/>
    <w:rsid w:val="00CC4385"/>
    <w:rsid w:val="00CD0094"/>
    <w:rsid w:val="00CD27A0"/>
    <w:rsid w:val="00CE47B7"/>
    <w:rsid w:val="00CF20B7"/>
    <w:rsid w:val="00CF2E7F"/>
    <w:rsid w:val="00CF3E4C"/>
    <w:rsid w:val="00CF47F2"/>
    <w:rsid w:val="00CF518A"/>
    <w:rsid w:val="00D0070B"/>
    <w:rsid w:val="00D06C3B"/>
    <w:rsid w:val="00D16F6B"/>
    <w:rsid w:val="00D20251"/>
    <w:rsid w:val="00D2283C"/>
    <w:rsid w:val="00D22D92"/>
    <w:rsid w:val="00D25D76"/>
    <w:rsid w:val="00D31CD5"/>
    <w:rsid w:val="00D323D2"/>
    <w:rsid w:val="00D323E1"/>
    <w:rsid w:val="00D33560"/>
    <w:rsid w:val="00D365D8"/>
    <w:rsid w:val="00D55D97"/>
    <w:rsid w:val="00D56184"/>
    <w:rsid w:val="00D65510"/>
    <w:rsid w:val="00D6676C"/>
    <w:rsid w:val="00D8011F"/>
    <w:rsid w:val="00D84061"/>
    <w:rsid w:val="00D8446B"/>
    <w:rsid w:val="00D916E4"/>
    <w:rsid w:val="00D95A9A"/>
    <w:rsid w:val="00D9726C"/>
    <w:rsid w:val="00DA2036"/>
    <w:rsid w:val="00DA2FBE"/>
    <w:rsid w:val="00DA46F4"/>
    <w:rsid w:val="00DA7EB2"/>
    <w:rsid w:val="00DB5CD3"/>
    <w:rsid w:val="00DD1501"/>
    <w:rsid w:val="00DD160C"/>
    <w:rsid w:val="00DE7900"/>
    <w:rsid w:val="00DF51C1"/>
    <w:rsid w:val="00DF6AD0"/>
    <w:rsid w:val="00E04245"/>
    <w:rsid w:val="00E07780"/>
    <w:rsid w:val="00E170EB"/>
    <w:rsid w:val="00E31AD2"/>
    <w:rsid w:val="00E34483"/>
    <w:rsid w:val="00E3728A"/>
    <w:rsid w:val="00E44CD2"/>
    <w:rsid w:val="00E451EE"/>
    <w:rsid w:val="00E472B3"/>
    <w:rsid w:val="00E500C8"/>
    <w:rsid w:val="00E52F55"/>
    <w:rsid w:val="00E57E9B"/>
    <w:rsid w:val="00E62309"/>
    <w:rsid w:val="00E62FF7"/>
    <w:rsid w:val="00E65AE3"/>
    <w:rsid w:val="00E7059A"/>
    <w:rsid w:val="00E7655A"/>
    <w:rsid w:val="00E76D61"/>
    <w:rsid w:val="00E91A17"/>
    <w:rsid w:val="00EA1533"/>
    <w:rsid w:val="00EA343B"/>
    <w:rsid w:val="00EB1061"/>
    <w:rsid w:val="00EB1A02"/>
    <w:rsid w:val="00EB4BCF"/>
    <w:rsid w:val="00EB4FEC"/>
    <w:rsid w:val="00EB7786"/>
    <w:rsid w:val="00EC0B90"/>
    <w:rsid w:val="00EC7D69"/>
    <w:rsid w:val="00ED0974"/>
    <w:rsid w:val="00ED30E5"/>
    <w:rsid w:val="00ED4ABE"/>
    <w:rsid w:val="00ED6758"/>
    <w:rsid w:val="00ED6EF9"/>
    <w:rsid w:val="00EE5721"/>
    <w:rsid w:val="00EE5A77"/>
    <w:rsid w:val="00EF0092"/>
    <w:rsid w:val="00EF27B8"/>
    <w:rsid w:val="00EF7B88"/>
    <w:rsid w:val="00F01654"/>
    <w:rsid w:val="00F04216"/>
    <w:rsid w:val="00F055B6"/>
    <w:rsid w:val="00F06AEF"/>
    <w:rsid w:val="00F162EC"/>
    <w:rsid w:val="00F22DE7"/>
    <w:rsid w:val="00F24FC9"/>
    <w:rsid w:val="00F26BF7"/>
    <w:rsid w:val="00F31332"/>
    <w:rsid w:val="00F31CA7"/>
    <w:rsid w:val="00F31D93"/>
    <w:rsid w:val="00F31F95"/>
    <w:rsid w:val="00F3677A"/>
    <w:rsid w:val="00F4044A"/>
    <w:rsid w:val="00F419CD"/>
    <w:rsid w:val="00F41C90"/>
    <w:rsid w:val="00F44389"/>
    <w:rsid w:val="00F4694F"/>
    <w:rsid w:val="00F60087"/>
    <w:rsid w:val="00F62792"/>
    <w:rsid w:val="00F7423C"/>
    <w:rsid w:val="00F755C4"/>
    <w:rsid w:val="00F83875"/>
    <w:rsid w:val="00F86BCB"/>
    <w:rsid w:val="00F9645B"/>
    <w:rsid w:val="00F97B2C"/>
    <w:rsid w:val="00FA0CF8"/>
    <w:rsid w:val="00FA3B67"/>
    <w:rsid w:val="00FA540C"/>
    <w:rsid w:val="00FB62A6"/>
    <w:rsid w:val="00FC3BE4"/>
    <w:rsid w:val="00FD1B4B"/>
    <w:rsid w:val="00FD4FA5"/>
    <w:rsid w:val="00FD6043"/>
    <w:rsid w:val="00FE2E5F"/>
    <w:rsid w:val="00FE3F1A"/>
    <w:rsid w:val="00FF13E9"/>
    <w:rsid w:val="00FF21B3"/>
    <w:rsid w:val="00FF4A2F"/>
    <w:rsid w:val="0A5241C0"/>
    <w:rsid w:val="1BA509E5"/>
    <w:rsid w:val="1DAB71DA"/>
    <w:rsid w:val="1EAD133A"/>
    <w:rsid w:val="22E56FB7"/>
    <w:rsid w:val="39E22AE7"/>
    <w:rsid w:val="48340C07"/>
    <w:rsid w:val="4A57482F"/>
    <w:rsid w:val="59AF567A"/>
    <w:rsid w:val="5A945EAD"/>
    <w:rsid w:val="62505BB1"/>
    <w:rsid w:val="62CE53E0"/>
    <w:rsid w:val="63B45DF5"/>
    <w:rsid w:val="7FDC0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fillcolor="white">
      <v:fill color="white"/>
    </o:shapedefaults>
    <o:shapelayout v:ext="edit">
      <o:idmap v:ext="edit" data="2"/>
      <o:rules v:ext="edit">
        <o:r id="V:Rule7" type="connector" idref="#直接箭头连接符 7"/>
        <o:r id="V:Rule8" type="connector" idref="#AutoShape 8"/>
        <o:r id="V:Rule9" type="connector" idref="#AutoShape 7"/>
        <o:r id="V:Rule10" type="connector" idref="#AutoShape 15"/>
        <o:r id="V:Rule11" type="connector" idref="#AutoShape 13"/>
        <o:r id="V:Rule12" type="connector" idref="#AutoShape 14"/>
      </o:rules>
    </o:shapelayout>
  </w:shapeDefaults>
  <w:decimalSymbol w:val="."/>
  <w:listSeparator w:val=","/>
  <w14:docId w14:val="1AE313EF"/>
  <w15:docId w15:val="{EEF9B4BA-88A9-48B7-9315-E166D460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iPriority="0" w:qFormat="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9"/>
    <w:qFormat/>
    <w:pPr>
      <w:tabs>
        <w:tab w:val="left" w:pos="720"/>
      </w:tabs>
      <w:adjustRightInd w:val="0"/>
      <w:snapToGrid w:val="0"/>
      <w:spacing w:beforeLines="100" w:afterLines="100"/>
      <w:ind w:firstLineChars="196" w:firstLine="627"/>
      <w:outlineLvl w:val="0"/>
    </w:pPr>
    <w:rPr>
      <w:rFonts w:ascii="黑体" w:eastAsia="黑体" w:hAnsi="黑体"/>
      <w:color w:val="000000"/>
      <w:sz w:val="32"/>
      <w:szCs w:val="32"/>
    </w:rPr>
  </w:style>
  <w:style w:type="paragraph" w:styleId="2">
    <w:name w:val="heading 2"/>
    <w:basedOn w:val="a"/>
    <w:next w:val="a"/>
    <w:link w:val="20"/>
    <w:uiPriority w:val="99"/>
    <w:qFormat/>
    <w:pPr>
      <w:adjustRightInd w:val="0"/>
      <w:snapToGrid w:val="0"/>
      <w:spacing w:beforeLines="50" w:afterLines="50"/>
      <w:ind w:firstLineChars="200" w:firstLine="560"/>
      <w:outlineLvl w:val="1"/>
    </w:pPr>
    <w:rPr>
      <w:rFonts w:ascii="黑体" w:eastAsia="黑体" w:hAnsi="黑体"/>
      <w:color w:val="000000"/>
      <w:sz w:val="28"/>
      <w:szCs w:val="28"/>
    </w:rPr>
  </w:style>
  <w:style w:type="paragraph" w:styleId="3">
    <w:name w:val="heading 3"/>
    <w:basedOn w:val="a"/>
    <w:next w:val="a"/>
    <w:link w:val="30"/>
    <w:uiPriority w:val="99"/>
    <w:qFormat/>
    <w:pPr>
      <w:autoSpaceDE w:val="0"/>
      <w:autoSpaceDN w:val="0"/>
      <w:adjustRightInd w:val="0"/>
      <w:spacing w:line="360" w:lineRule="auto"/>
      <w:ind w:firstLineChars="214" w:firstLine="516"/>
      <w:outlineLvl w:val="2"/>
    </w:pPr>
    <w:rPr>
      <w:rFonts w:ascii="宋体" w:hAnsi="宋体" w:cs="仿宋_GB2312"/>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kern w:val="0"/>
      <w:sz w:val="24"/>
      <w:szCs w:val="20"/>
    </w:rPr>
  </w:style>
  <w:style w:type="paragraph" w:styleId="a5">
    <w:name w:val="Plain Text"/>
    <w:basedOn w:val="a"/>
    <w:link w:val="a6"/>
    <w:qFormat/>
    <w:rPr>
      <w:rFonts w:ascii="宋体" w:hAnsi="Courier New" w:cs="Courier New"/>
      <w:iCs/>
      <w:color w:val="000000"/>
      <w:szCs w:val="21"/>
    </w:rPr>
  </w:style>
  <w:style w:type="paragraph" w:styleId="a7">
    <w:name w:val="Balloon Text"/>
    <w:basedOn w:val="a"/>
    <w:link w:val="a8"/>
    <w:uiPriority w:val="99"/>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uiPriority w:val="99"/>
    <w:semiHidden/>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af"/>
    <w:uiPriority w:val="99"/>
    <w:semiHidden/>
    <w:qFormat/>
    <w:rPr>
      <w:b/>
      <w:bCs/>
      <w:szCs w:val="22"/>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qFormat/>
    <w:rPr>
      <w:color w:val="800080"/>
      <w:u w:val="single"/>
    </w:rPr>
  </w:style>
  <w:style w:type="character" w:styleId="af2">
    <w:name w:val="Emphasis"/>
    <w:basedOn w:val="a0"/>
    <w:uiPriority w:val="20"/>
    <w:qFormat/>
    <w:locked/>
    <w:rPr>
      <w:i/>
      <w:iCs/>
    </w:rPr>
  </w:style>
  <w:style w:type="character" w:styleId="af3">
    <w:name w:val="Hyperlink"/>
    <w:basedOn w:val="a0"/>
    <w:uiPriority w:val="99"/>
    <w:qFormat/>
    <w:rPr>
      <w:rFonts w:cs="Times New Roman"/>
      <w:color w:val="0000FF"/>
      <w:u w:val="single"/>
    </w:rPr>
  </w:style>
  <w:style w:type="character" w:styleId="af4">
    <w:name w:val="annotation reference"/>
    <w:basedOn w:val="a0"/>
    <w:qFormat/>
    <w:rPr>
      <w:rFonts w:cs="Times New Roman"/>
      <w:sz w:val="21"/>
    </w:rPr>
  </w:style>
  <w:style w:type="character" w:customStyle="1" w:styleId="10">
    <w:name w:val="标题 1 字符"/>
    <w:basedOn w:val="a0"/>
    <w:link w:val="1"/>
    <w:uiPriority w:val="99"/>
    <w:qFormat/>
    <w:locked/>
    <w:rPr>
      <w:rFonts w:ascii="黑体" w:eastAsia="黑体" w:hAnsi="黑体" w:cs="Times New Roman"/>
      <w:color w:val="000000"/>
      <w:sz w:val="32"/>
      <w:szCs w:val="32"/>
    </w:rPr>
  </w:style>
  <w:style w:type="character" w:customStyle="1" w:styleId="20">
    <w:name w:val="标题 2 字符"/>
    <w:basedOn w:val="a0"/>
    <w:link w:val="2"/>
    <w:uiPriority w:val="99"/>
    <w:qFormat/>
    <w:locked/>
    <w:rPr>
      <w:rFonts w:ascii="黑体" w:eastAsia="黑体" w:hAnsi="黑体" w:cs="Times New Roman"/>
      <w:color w:val="000000"/>
      <w:sz w:val="28"/>
      <w:szCs w:val="28"/>
    </w:rPr>
  </w:style>
  <w:style w:type="character" w:customStyle="1" w:styleId="30">
    <w:name w:val="标题 3 字符"/>
    <w:basedOn w:val="a0"/>
    <w:link w:val="3"/>
    <w:uiPriority w:val="99"/>
    <w:qFormat/>
    <w:locked/>
    <w:rPr>
      <w:rFonts w:ascii="宋体" w:eastAsia="宋体" w:cs="仿宋_GB2312"/>
      <w:b/>
      <w:bCs/>
      <w:sz w:val="24"/>
      <w:szCs w:val="24"/>
    </w:rPr>
  </w:style>
  <w:style w:type="character" w:customStyle="1" w:styleId="CommentTextChar">
    <w:name w:val="Comment Text Char"/>
    <w:uiPriority w:val="99"/>
    <w:qFormat/>
    <w:locked/>
    <w:rPr>
      <w:rFonts w:eastAsia="宋体"/>
      <w:sz w:val="24"/>
    </w:rPr>
  </w:style>
  <w:style w:type="character" w:customStyle="1" w:styleId="a4">
    <w:name w:val="批注文字 字符"/>
    <w:basedOn w:val="a0"/>
    <w:link w:val="a3"/>
    <w:qFormat/>
    <w:locked/>
    <w:rPr>
      <w:rFonts w:cs="Times New Roman"/>
    </w:rPr>
  </w:style>
  <w:style w:type="character" w:customStyle="1" w:styleId="Char1">
    <w:name w:val="批注文字 Char1"/>
    <w:basedOn w:val="a0"/>
    <w:uiPriority w:val="99"/>
    <w:semiHidden/>
    <w:qFormat/>
    <w:rPr>
      <w:rFonts w:cs="Times New Roman"/>
    </w:rPr>
  </w:style>
  <w:style w:type="paragraph" w:customStyle="1" w:styleId="CharCharCharChar">
    <w:name w:val="Char Char Char Char"/>
    <w:basedOn w:val="a"/>
    <w:uiPriority w:val="99"/>
    <w:qFormat/>
    <w:pPr>
      <w:widowControl/>
      <w:spacing w:after="160" w:line="240" w:lineRule="exact"/>
      <w:jc w:val="left"/>
    </w:pPr>
    <w:rPr>
      <w:rFonts w:ascii="Times New Roman" w:hAnsi="Times New Roman"/>
      <w:szCs w:val="24"/>
    </w:rPr>
  </w:style>
  <w:style w:type="character" w:customStyle="1" w:styleId="a8">
    <w:name w:val="批注框文本 字符"/>
    <w:basedOn w:val="a0"/>
    <w:link w:val="a7"/>
    <w:uiPriority w:val="99"/>
    <w:semiHidden/>
    <w:qFormat/>
    <w:locked/>
    <w:rPr>
      <w:rFonts w:cs="Times New Roman"/>
      <w:sz w:val="18"/>
      <w:szCs w:val="18"/>
    </w:rPr>
  </w:style>
  <w:style w:type="character" w:customStyle="1" w:styleId="af">
    <w:name w:val="批注主题 字符"/>
    <w:basedOn w:val="CommentTextChar"/>
    <w:link w:val="ae"/>
    <w:uiPriority w:val="99"/>
    <w:semiHidden/>
    <w:qFormat/>
    <w:locked/>
    <w:rPr>
      <w:rFonts w:eastAsia="宋体" w:cs="Times New Roman"/>
      <w:b/>
      <w:bCs/>
      <w:sz w:val="24"/>
      <w:szCs w:val="24"/>
    </w:rPr>
  </w:style>
  <w:style w:type="character" w:customStyle="1" w:styleId="aa">
    <w:name w:val="页脚 字符"/>
    <w:basedOn w:val="a0"/>
    <w:link w:val="a9"/>
    <w:uiPriority w:val="99"/>
    <w:qFormat/>
    <w:locked/>
    <w:rPr>
      <w:rFonts w:cs="Times New Roman"/>
      <w:sz w:val="18"/>
      <w:szCs w:val="18"/>
    </w:rPr>
  </w:style>
  <w:style w:type="character" w:customStyle="1" w:styleId="ac">
    <w:name w:val="页眉 字符"/>
    <w:basedOn w:val="a0"/>
    <w:link w:val="ab"/>
    <w:uiPriority w:val="99"/>
    <w:semiHidden/>
    <w:qFormat/>
    <w:locked/>
    <w:rPr>
      <w:rFonts w:cs="Times New Roman"/>
      <w:sz w:val="18"/>
      <w:szCs w:val="18"/>
    </w:rPr>
  </w:style>
  <w:style w:type="character" w:customStyle="1" w:styleId="PlainTextChar">
    <w:name w:val="Plain Text Char"/>
    <w:basedOn w:val="a0"/>
    <w:uiPriority w:val="99"/>
    <w:semiHidden/>
    <w:qFormat/>
    <w:locked/>
    <w:rPr>
      <w:rFonts w:ascii="宋体" w:hAnsi="Courier New" w:cs="Courier New"/>
      <w:sz w:val="21"/>
      <w:szCs w:val="21"/>
    </w:rPr>
  </w:style>
  <w:style w:type="character" w:customStyle="1" w:styleId="a6">
    <w:name w:val="纯文本 字符"/>
    <w:basedOn w:val="a0"/>
    <w:link w:val="a5"/>
    <w:uiPriority w:val="99"/>
    <w:qFormat/>
    <w:locked/>
    <w:rPr>
      <w:rFonts w:ascii="宋体" w:eastAsia="宋体" w:hAnsi="Courier New" w:cs="Courier New"/>
      <w:iCs/>
      <w:color w:val="000000"/>
      <w:kern w:val="2"/>
      <w:sz w:val="21"/>
      <w:szCs w:val="21"/>
      <w:lang w:val="en-US" w:eastAsia="zh-CN" w:bidi="ar-SA"/>
    </w:rPr>
  </w:style>
  <w:style w:type="character" w:customStyle="1" w:styleId="apple-converted-space">
    <w:name w:val="apple-converted-space"/>
    <w:basedOn w:val="a0"/>
    <w:uiPriority w:val="99"/>
    <w:qFormat/>
    <w:rPr>
      <w:rFonts w:cs="Times New Roman"/>
    </w:rPr>
  </w:style>
  <w:style w:type="paragraph" w:customStyle="1" w:styleId="ListParagraph1">
    <w:name w:val="List Paragraph1"/>
    <w:basedOn w:val="a"/>
    <w:uiPriority w:val="99"/>
    <w:qFormat/>
    <w:pPr>
      <w:ind w:firstLineChars="200" w:firstLine="420"/>
    </w:p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qFormat/>
    <w:pPr>
      <w:widowControl/>
      <w:spacing w:before="100" w:beforeAutospacing="1" w:after="100" w:afterAutospacing="1"/>
      <w:jc w:val="left"/>
    </w:pPr>
    <w:rPr>
      <w:rFonts w:ascii="宋体" w:hAnsi="宋体" w:cs="宋体"/>
      <w:kern w:val="0"/>
      <w:sz w:val="24"/>
      <w:szCs w:val="24"/>
    </w:rPr>
  </w:style>
  <w:style w:type="paragraph" w:customStyle="1" w:styleId="xl66">
    <w:name w:val="xl66"/>
    <w:basedOn w:val="a"/>
    <w:qFormat/>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8">
    <w:name w:val="xl78"/>
    <w:basedOn w:val="a"/>
    <w:qFormat/>
    <w:pPr>
      <w:widowControl/>
      <w:spacing w:before="100" w:beforeAutospacing="1" w:after="100" w:afterAutospacing="1"/>
      <w:jc w:val="left"/>
    </w:pPr>
    <w:rPr>
      <w:rFonts w:ascii="宋体" w:hAnsi="宋体" w:cs="宋体"/>
      <w:color w:val="FF0000"/>
      <w:kern w:val="0"/>
      <w:sz w:val="24"/>
      <w:szCs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rPr>
  </w:style>
  <w:style w:type="paragraph" w:customStyle="1" w:styleId="xl80">
    <w:name w:val="xl80"/>
    <w:basedOn w:val="a"/>
    <w:qFormat/>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xl81">
    <w:name w:val="xl81"/>
    <w:basedOn w:val="a"/>
    <w:qFormat/>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4">
    <w:name w:val="xl84"/>
    <w:basedOn w:val="a"/>
    <w:qFormat/>
    <w:pPr>
      <w:widowControl/>
      <w:spacing w:before="100" w:beforeAutospacing="1" w:after="100" w:afterAutospacing="1"/>
      <w:jc w:val="center"/>
    </w:pPr>
    <w:rPr>
      <w:rFonts w:ascii="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8">
    <w:name w:val="xl88"/>
    <w:basedOn w:val="a"/>
    <w:qFormat/>
    <w:pPr>
      <w:widowControl/>
      <w:pBdr>
        <w:left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89">
    <w:name w:val="xl89"/>
    <w:basedOn w:val="a"/>
    <w:qFormat/>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90">
    <w:name w:val="xl90"/>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91">
    <w:name w:val="xl9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95">
    <w:name w:val="xl95"/>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6">
    <w:name w:val="xl96"/>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8">
    <w:name w:val="xl98"/>
    <w:basedOn w:val="a"/>
    <w:qFormat/>
    <w:pPr>
      <w:widowControl/>
      <w:pBdr>
        <w:top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9">
    <w:name w:val="xl99"/>
    <w:basedOn w:val="a"/>
    <w:qFormat/>
    <w:pPr>
      <w:widowControl/>
      <w:pBdr>
        <w:top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00">
    <w:name w:val="xl10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101">
    <w:name w:val="xl10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2">
    <w:name w:val="xl102"/>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3">
    <w:name w:val="xl10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6">
    <w:name w:val="xl106"/>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7">
    <w:name w:val="xl107"/>
    <w:basedOn w:val="a"/>
    <w:qFormat/>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8">
    <w:name w:val="xl108"/>
    <w:basedOn w:val="a"/>
    <w:qFormat/>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09">
    <w:name w:val="xl109"/>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0">
    <w:name w:val="xl110"/>
    <w:basedOn w:val="a"/>
    <w:pPr>
      <w:widowControl/>
      <w:pBdr>
        <w:top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1">
    <w:name w:val="xl111"/>
    <w:basedOn w:val="a"/>
    <w:pPr>
      <w:widowControl/>
      <w:pBdr>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2">
    <w:name w:val="xl112"/>
    <w:basedOn w:val="a"/>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3">
    <w:name w:val="xl113"/>
    <w:basedOn w:val="a"/>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pPr>
      <w:widowControl/>
      <w:pBdr>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5">
    <w:name w:val="xl115"/>
    <w:basedOn w:val="a"/>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18">
    <w:name w:val="xl118"/>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19">
    <w:name w:val="xl119"/>
    <w:basedOn w:val="a"/>
    <w:pPr>
      <w:widowControl/>
      <w:pBdr>
        <w:top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
    <w:pPr>
      <w:widowControl/>
      <w:pBdr>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21">
    <w:name w:val="xl121"/>
    <w:basedOn w:val="a"/>
    <w:pPr>
      <w:widowControl/>
      <w:pBdr>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
    <w:pPr>
      <w:widowControl/>
      <w:pBdr>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
    <w:pPr>
      <w:widowControl/>
      <w:pBdr>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5">
    <w:name w:val="xl125"/>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8">
    <w:name w:val="xl128"/>
    <w:basedOn w:val="a"/>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9">
    <w:name w:val="xl129"/>
    <w:basedOn w:val="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30">
    <w:name w:val="xl130"/>
    <w:basedOn w:val="a"/>
    <w:pPr>
      <w:widowControl/>
      <w:pBdr>
        <w:top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
    <w:pPr>
      <w:widowControl/>
      <w:spacing w:before="100" w:beforeAutospacing="1" w:after="100" w:afterAutospacing="1"/>
      <w:jc w:val="center"/>
    </w:pPr>
    <w:rPr>
      <w:rFonts w:ascii="宋体" w:hAnsi="宋体" w:cs="宋体"/>
      <w:kern w:val="0"/>
      <w:sz w:val="24"/>
      <w:szCs w:val="24"/>
    </w:rPr>
  </w:style>
  <w:style w:type="paragraph" w:customStyle="1" w:styleId="xl132">
    <w:name w:val="xl132"/>
    <w:basedOn w:val="a"/>
    <w:pPr>
      <w:widowControl/>
      <w:pBdr>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3">
    <w:name w:val="xl133"/>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4">
    <w:name w:val="xl134"/>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styleId="af5">
    <w:name w:val="List Paragraph"/>
    <w:basedOn w:val="a"/>
    <w:uiPriority w:val="34"/>
    <w:qFormat/>
    <w:pPr>
      <w:widowControl/>
      <w:ind w:firstLineChars="200"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so.com/s?q=%E4%B8%AD%E5%9B%BD%E5%AF%B9%E5%A4%96%E8%B4%B8%E6%98%93%E7%BB%8F%E6%B5%8E%E5%90%88%E4%BD%9C%E4%BC%81%E4%B8%9A%E5%8D%8F%E4%BC%9A&amp;ie=utf-8&amp;src=wenda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50"/>
  </customShpExts>
</s:customData>
</file>

<file path=customXml/itemProps1.xml><?xml version="1.0" encoding="utf-8"?>
<ds:datastoreItem xmlns:ds="http://schemas.openxmlformats.org/officeDocument/2006/customXml" ds:itemID="{9BAF3DE8-07C0-43DC-BF3E-E3F5B387468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王涛</dc:creator>
  <cp:lastModifiedBy>10250</cp:lastModifiedBy>
  <cp:revision>72</cp:revision>
  <cp:lastPrinted>2019-12-17T07:39:00Z</cp:lastPrinted>
  <dcterms:created xsi:type="dcterms:W3CDTF">2018-09-12T15:17:00Z</dcterms:created>
  <dcterms:modified xsi:type="dcterms:W3CDTF">2022-12-01T01:40:00Z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