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4A3" w:rsidRDefault="00A276AC">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船舶工程技术</w:t>
      </w:r>
      <w:r>
        <w:rPr>
          <w:rFonts w:ascii="微软雅黑" w:eastAsia="微软雅黑" w:hAnsi="微软雅黑"/>
          <w:b/>
          <w:sz w:val="36"/>
          <w:szCs w:val="36"/>
        </w:rPr>
        <w:t>专业</w:t>
      </w:r>
      <w:r w:rsidR="00F52A4F">
        <w:rPr>
          <w:rFonts w:ascii="微软雅黑" w:eastAsia="微软雅黑" w:hAnsi="微软雅黑"/>
          <w:b/>
          <w:sz w:val="36"/>
          <w:szCs w:val="36"/>
        </w:rPr>
        <w:t>现场工程师项目</w:t>
      </w:r>
    </w:p>
    <w:p w:rsidR="00AA04A3" w:rsidRDefault="00A276AC">
      <w:pPr>
        <w:spacing w:beforeLines="100" w:before="312" w:afterLines="100" w:after="312"/>
        <w:jc w:val="center"/>
        <w:rPr>
          <w:rFonts w:ascii="微软雅黑" w:eastAsia="微软雅黑" w:hAnsi="微软雅黑"/>
          <w:b/>
          <w:sz w:val="36"/>
          <w:szCs w:val="36"/>
        </w:rPr>
      </w:pPr>
      <w:r>
        <w:rPr>
          <w:rFonts w:ascii="微软雅黑" w:eastAsia="微软雅黑" w:hAnsi="微软雅黑" w:hint="eastAsia"/>
          <w:b/>
          <w:sz w:val="36"/>
          <w:szCs w:val="36"/>
        </w:rPr>
        <w:t>转专业录取办法</w:t>
      </w:r>
    </w:p>
    <w:p w:rsidR="00F52A4F" w:rsidRDefault="00F52A4F" w:rsidP="00F52A4F">
      <w:pPr>
        <w:pStyle w:val="1"/>
        <w:spacing w:beforeLines="0" w:afterLines="0" w:line="360" w:lineRule="auto"/>
        <w:ind w:firstLineChars="200" w:firstLine="560"/>
        <w:rPr>
          <w:rFonts w:asciiTheme="minorEastAsia" w:eastAsiaTheme="minorEastAsia" w:hAnsiTheme="minorEastAsia"/>
          <w:color w:val="auto"/>
          <w:sz w:val="28"/>
          <w:szCs w:val="28"/>
        </w:rPr>
      </w:pPr>
      <w:bookmarkStart w:id="0" w:name="_Toc396497526"/>
      <w:bookmarkStart w:id="1" w:name="_Toc393236437"/>
      <w:bookmarkStart w:id="2" w:name="_Toc396501700"/>
      <w:bookmarkStart w:id="3" w:name="_Toc396497324"/>
      <w:bookmarkStart w:id="4" w:name="_Toc396497634"/>
      <w:r w:rsidRPr="00F52A4F">
        <w:rPr>
          <w:rFonts w:asciiTheme="minorEastAsia" w:eastAsiaTheme="minorEastAsia" w:hAnsiTheme="minorEastAsia" w:hint="eastAsia"/>
          <w:color w:val="auto"/>
          <w:sz w:val="28"/>
          <w:szCs w:val="28"/>
        </w:rPr>
        <w:t>根据《教育部办公厅等五部门关于实施职业教育现场工程师专项培养计划的通知》（</w:t>
      </w:r>
      <w:proofErr w:type="gramStart"/>
      <w:r w:rsidRPr="00F52A4F">
        <w:rPr>
          <w:rFonts w:asciiTheme="minorEastAsia" w:eastAsiaTheme="minorEastAsia" w:hAnsiTheme="minorEastAsia" w:hint="eastAsia"/>
          <w:color w:val="auto"/>
          <w:sz w:val="28"/>
          <w:szCs w:val="28"/>
        </w:rPr>
        <w:t>教职成厅〔2022〕</w:t>
      </w:r>
      <w:proofErr w:type="gramEnd"/>
      <w:r w:rsidRPr="00F52A4F">
        <w:rPr>
          <w:rFonts w:asciiTheme="minorEastAsia" w:eastAsiaTheme="minorEastAsia" w:hAnsiTheme="minorEastAsia" w:hint="eastAsia"/>
          <w:color w:val="auto"/>
          <w:sz w:val="28"/>
          <w:szCs w:val="28"/>
        </w:rPr>
        <w:t>2号）</w:t>
      </w:r>
      <w:r>
        <w:rPr>
          <w:rFonts w:asciiTheme="minorEastAsia" w:eastAsiaTheme="minorEastAsia" w:hAnsiTheme="minorEastAsia" w:hint="eastAsia"/>
          <w:color w:val="auto"/>
          <w:sz w:val="28"/>
          <w:szCs w:val="28"/>
        </w:rPr>
        <w:t>，船舶与海洋工程学院与江苏新扬子造船有限公司联合开展船舶设计现场工程师项目，每期3</w:t>
      </w:r>
      <w:r>
        <w:rPr>
          <w:rFonts w:asciiTheme="minorEastAsia" w:eastAsiaTheme="minorEastAsia" w:hAnsiTheme="minorEastAsia"/>
          <w:color w:val="auto"/>
          <w:sz w:val="28"/>
          <w:szCs w:val="28"/>
        </w:rPr>
        <w:t>0人</w:t>
      </w:r>
      <w:r>
        <w:rPr>
          <w:rFonts w:asciiTheme="minorEastAsia" w:eastAsiaTheme="minorEastAsia" w:hAnsiTheme="minorEastAsia" w:hint="eastAsia"/>
          <w:color w:val="auto"/>
          <w:sz w:val="28"/>
          <w:szCs w:val="28"/>
        </w:rPr>
        <w:t>，</w:t>
      </w:r>
      <w:r>
        <w:rPr>
          <w:rFonts w:asciiTheme="minorEastAsia" w:eastAsiaTheme="minorEastAsia" w:hAnsiTheme="minorEastAsia"/>
          <w:color w:val="auto"/>
          <w:sz w:val="28"/>
          <w:szCs w:val="28"/>
        </w:rPr>
        <w:t>从</w:t>
      </w:r>
      <w:r>
        <w:rPr>
          <w:rFonts w:asciiTheme="minorEastAsia" w:eastAsiaTheme="minorEastAsia" w:hAnsiTheme="minorEastAsia" w:hint="eastAsia"/>
          <w:color w:val="auto"/>
          <w:sz w:val="28"/>
          <w:szCs w:val="28"/>
        </w:rPr>
        <w:t>2</w:t>
      </w:r>
      <w:r>
        <w:rPr>
          <w:rFonts w:asciiTheme="minorEastAsia" w:eastAsiaTheme="minorEastAsia" w:hAnsiTheme="minorEastAsia"/>
          <w:color w:val="auto"/>
          <w:sz w:val="28"/>
          <w:szCs w:val="28"/>
        </w:rPr>
        <w:t>022级开始实施</w:t>
      </w:r>
      <w:r>
        <w:rPr>
          <w:rFonts w:asciiTheme="minorEastAsia" w:eastAsiaTheme="minorEastAsia" w:hAnsiTheme="minorEastAsia" w:hint="eastAsia"/>
          <w:color w:val="auto"/>
          <w:sz w:val="28"/>
          <w:szCs w:val="28"/>
        </w:rPr>
        <w:t>，</w:t>
      </w:r>
      <w:r>
        <w:rPr>
          <w:rFonts w:asciiTheme="minorEastAsia" w:eastAsiaTheme="minorEastAsia" w:hAnsiTheme="minorEastAsia"/>
          <w:color w:val="auto"/>
          <w:sz w:val="28"/>
          <w:szCs w:val="28"/>
        </w:rPr>
        <w:t>重点培养船舶设计和生产建造一线人才</w:t>
      </w:r>
      <w:r>
        <w:rPr>
          <w:rFonts w:asciiTheme="minorEastAsia" w:eastAsiaTheme="minorEastAsia" w:hAnsiTheme="minorEastAsia" w:hint="eastAsia"/>
          <w:color w:val="auto"/>
          <w:sz w:val="28"/>
          <w:szCs w:val="28"/>
        </w:rPr>
        <w:t>。</w:t>
      </w:r>
    </w:p>
    <w:p w:rsidR="00AA04A3" w:rsidRDefault="00A276AC" w:rsidP="00F52A4F">
      <w:pPr>
        <w:pStyle w:val="1"/>
        <w:spacing w:beforeLines="0" w:afterLines="0" w:line="360" w:lineRule="auto"/>
        <w:ind w:firstLineChars="200" w:firstLine="560"/>
        <w:rPr>
          <w:rFonts w:asciiTheme="minorEastAsia" w:eastAsiaTheme="minorEastAsia" w:hAnsiTheme="minorEastAsia"/>
          <w:color w:val="auto"/>
          <w:sz w:val="28"/>
          <w:szCs w:val="28"/>
        </w:rPr>
      </w:pPr>
      <w:r>
        <w:rPr>
          <w:rFonts w:asciiTheme="minorEastAsia" w:eastAsiaTheme="minorEastAsia" w:hAnsiTheme="minorEastAsia" w:hint="eastAsia"/>
          <w:color w:val="auto"/>
          <w:sz w:val="28"/>
          <w:szCs w:val="28"/>
        </w:rPr>
        <w:t>为</w:t>
      </w:r>
      <w:r w:rsidR="00F52A4F">
        <w:rPr>
          <w:rFonts w:asciiTheme="minorEastAsia" w:eastAsiaTheme="minorEastAsia" w:hAnsiTheme="minorEastAsia" w:hint="eastAsia"/>
          <w:color w:val="auto"/>
          <w:sz w:val="28"/>
          <w:szCs w:val="28"/>
        </w:rPr>
        <w:t>做好项目实施</w:t>
      </w:r>
      <w:r>
        <w:rPr>
          <w:rFonts w:asciiTheme="minorEastAsia" w:eastAsiaTheme="minorEastAsia" w:hAnsiTheme="minorEastAsia" w:hint="eastAsia"/>
          <w:color w:val="auto"/>
          <w:sz w:val="28"/>
          <w:szCs w:val="28"/>
        </w:rPr>
        <w:t>，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转专业管理办法（修订案）》制定本办法。</w:t>
      </w:r>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一、专业基本信息</w:t>
      </w:r>
      <w:bookmarkEnd w:id="0"/>
      <w:bookmarkEnd w:id="1"/>
      <w:bookmarkEnd w:id="2"/>
      <w:bookmarkEnd w:id="3"/>
      <w:bookmarkEnd w:id="4"/>
    </w:p>
    <w:p w:rsidR="00AA04A3" w:rsidRDefault="00A276AC">
      <w:pPr>
        <w:pStyle w:val="2"/>
        <w:spacing w:before="156" w:after="156"/>
        <w:ind w:firstLineChars="0" w:firstLine="0"/>
        <w:rPr>
          <w:rFonts w:ascii="微软雅黑" w:eastAsia="微软雅黑" w:hAnsi="微软雅黑"/>
          <w:b/>
          <w:color w:val="auto"/>
        </w:rPr>
      </w:pPr>
      <w:bookmarkStart w:id="5" w:name="_Toc393236438"/>
      <w:bookmarkStart w:id="6" w:name="_Toc396497635"/>
      <w:bookmarkStart w:id="7" w:name="_Toc396497325"/>
      <w:bookmarkStart w:id="8" w:name="_Toc396501701"/>
      <w:bookmarkStart w:id="9" w:name="_Toc396497527"/>
      <w:r>
        <w:rPr>
          <w:rFonts w:ascii="微软雅黑" w:eastAsia="微软雅黑" w:hAnsi="微软雅黑"/>
          <w:b/>
          <w:color w:val="auto"/>
        </w:rPr>
        <w:t>（一）专业名称</w:t>
      </w:r>
      <w:bookmarkEnd w:id="5"/>
      <w:bookmarkEnd w:id="6"/>
      <w:bookmarkEnd w:id="7"/>
      <w:bookmarkEnd w:id="8"/>
      <w:bookmarkEnd w:id="9"/>
    </w:p>
    <w:p w:rsidR="00AA04A3" w:rsidRDefault="00A276AC">
      <w:pPr>
        <w:adjustRightInd w:val="0"/>
        <w:snapToGrid w:val="0"/>
        <w:spacing w:line="360" w:lineRule="auto"/>
        <w:ind w:firstLineChars="200" w:firstLine="560"/>
        <w:rPr>
          <w:rFonts w:ascii="Times New Roman"/>
          <w:sz w:val="28"/>
          <w:szCs w:val="28"/>
        </w:rPr>
      </w:pPr>
      <w:r>
        <w:rPr>
          <w:rFonts w:ascii="Times New Roman" w:hint="eastAsia"/>
          <w:sz w:val="28"/>
          <w:szCs w:val="28"/>
        </w:rPr>
        <w:t>船舶工程技术</w:t>
      </w:r>
      <w:r w:rsidR="00F52A4F">
        <w:rPr>
          <w:rFonts w:ascii="Times New Roman" w:hint="eastAsia"/>
          <w:sz w:val="28"/>
          <w:szCs w:val="28"/>
        </w:rPr>
        <w:t>现场工程师</w:t>
      </w:r>
      <w:r>
        <w:rPr>
          <w:rFonts w:ascii="Times New Roman" w:hint="eastAsia"/>
          <w:sz w:val="28"/>
          <w:szCs w:val="28"/>
        </w:rPr>
        <w:t xml:space="preserve"> </w:t>
      </w:r>
      <w:r>
        <w:rPr>
          <w:rFonts w:ascii="Times New Roman"/>
          <w:sz w:val="28"/>
          <w:szCs w:val="28"/>
        </w:rPr>
        <w:t xml:space="preserve"> </w:t>
      </w:r>
      <w:r>
        <w:rPr>
          <w:rFonts w:ascii="Times New Roman" w:hint="eastAsia"/>
          <w:sz w:val="28"/>
          <w:szCs w:val="28"/>
        </w:rPr>
        <w:t>专业代码</w:t>
      </w:r>
      <w:r>
        <w:rPr>
          <w:rFonts w:ascii="Times New Roman" w:hint="eastAsia"/>
          <w:sz w:val="28"/>
          <w:szCs w:val="28"/>
        </w:rPr>
        <w:t xml:space="preserve"> </w:t>
      </w:r>
      <w:r>
        <w:rPr>
          <w:rFonts w:ascii="Times New Roman"/>
          <w:sz w:val="28"/>
          <w:szCs w:val="28"/>
        </w:rPr>
        <w:t>4</w:t>
      </w:r>
      <w:r>
        <w:rPr>
          <w:rFonts w:ascii="Times New Roman" w:hint="eastAsia"/>
          <w:sz w:val="28"/>
          <w:szCs w:val="28"/>
        </w:rPr>
        <w:t>60501</w:t>
      </w:r>
    </w:p>
    <w:p w:rsidR="00AA04A3" w:rsidRDefault="00A276AC">
      <w:pPr>
        <w:pStyle w:val="1"/>
        <w:spacing w:beforeLines="50" w:before="156"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二</w:t>
      </w:r>
      <w:r>
        <w:rPr>
          <w:rFonts w:ascii="微软雅黑" w:eastAsia="微软雅黑" w:hAnsi="微软雅黑"/>
          <w:b/>
          <w:color w:val="auto"/>
          <w:sz w:val="28"/>
          <w:szCs w:val="28"/>
        </w:rPr>
        <w:t>）人才培养目标</w:t>
      </w:r>
    </w:p>
    <w:p w:rsidR="00AA04A3" w:rsidRDefault="00A276AC" w:rsidP="00F52A4F">
      <w:pPr>
        <w:pStyle w:val="1"/>
        <w:spacing w:beforeLines="0" w:afterLines="0"/>
        <w:ind w:firstLineChars="200" w:firstLine="560"/>
        <w:rPr>
          <w:rFonts w:ascii="Times New Roman" w:eastAsia="宋体" w:hAnsi="Calibri"/>
          <w:color w:val="auto"/>
          <w:sz w:val="28"/>
          <w:szCs w:val="28"/>
        </w:rPr>
      </w:pPr>
      <w:r>
        <w:rPr>
          <w:rFonts w:ascii="Times New Roman" w:eastAsia="宋体" w:hAnsi="Calibri" w:hint="eastAsia"/>
          <w:color w:val="auto"/>
          <w:sz w:val="28"/>
          <w:szCs w:val="28"/>
        </w:rPr>
        <w:t>本专业</w:t>
      </w:r>
      <w:r>
        <w:rPr>
          <w:rFonts w:asciiTheme="minorEastAsia" w:eastAsiaTheme="minorEastAsia" w:hAnsiTheme="minorEastAsia" w:hint="eastAsia"/>
          <w:color w:val="auto"/>
          <w:sz w:val="28"/>
          <w:szCs w:val="28"/>
        </w:rPr>
        <w:t>培养</w:t>
      </w:r>
      <w:r>
        <w:rPr>
          <w:rFonts w:ascii="Times New Roman" w:eastAsia="宋体" w:hAnsi="Calibri" w:hint="eastAsia"/>
          <w:color w:val="auto"/>
          <w:sz w:val="28"/>
          <w:szCs w:val="28"/>
        </w:rPr>
        <w:t>目标定位为：</w:t>
      </w:r>
    </w:p>
    <w:p w:rsidR="00F52A4F" w:rsidRPr="00F52A4F" w:rsidRDefault="00F52A4F" w:rsidP="00F52A4F">
      <w:pPr>
        <w:ind w:firstLineChars="200" w:firstLine="560"/>
        <w:rPr>
          <w:rFonts w:ascii="Times New Roman"/>
          <w:sz w:val="28"/>
          <w:szCs w:val="28"/>
        </w:rPr>
      </w:pPr>
      <w:r w:rsidRPr="00F52A4F">
        <w:rPr>
          <w:rFonts w:ascii="Times New Roman" w:hint="eastAsia"/>
          <w:sz w:val="28"/>
          <w:szCs w:val="28"/>
        </w:rPr>
        <w:t>本岗位面向船舶与海洋工程设计领域，培养从事船舶与海洋工程生产设计和生产管理的应用型高端技术技能人才。通过本专业的学习，学生应成为具有良好的思想品德与责任心，整体意识与大局观念，爱岗敬业</w:t>
      </w:r>
      <w:r w:rsidRPr="00F52A4F">
        <w:rPr>
          <w:rFonts w:ascii="Times New Roman"/>
          <w:sz w:val="28"/>
          <w:szCs w:val="28"/>
        </w:rPr>
        <w:t>，</w:t>
      </w:r>
      <w:r w:rsidRPr="00F52A4F">
        <w:rPr>
          <w:rFonts w:ascii="Times New Roman" w:hint="eastAsia"/>
          <w:sz w:val="28"/>
          <w:szCs w:val="28"/>
        </w:rPr>
        <w:t>创新思维与工匠精神等素养的社会主义合格建设者。掌握船舶先进设计理论知识和技能，具备船舶与海洋工程数字化设计、船舶</w:t>
      </w:r>
      <w:r w:rsidRPr="00F52A4F">
        <w:rPr>
          <w:rFonts w:ascii="Times New Roman" w:hint="eastAsia"/>
          <w:sz w:val="28"/>
          <w:szCs w:val="28"/>
        </w:rPr>
        <w:lastRenderedPageBreak/>
        <w:t>与海洋工程生产管理等职业能力，能够从事船舶与海洋工程设计和一线船舶生产管理等相关工作。学生毕业</w:t>
      </w:r>
      <w:r w:rsidRPr="00F52A4F">
        <w:rPr>
          <w:rFonts w:ascii="Times New Roman"/>
          <w:sz w:val="28"/>
          <w:szCs w:val="28"/>
        </w:rPr>
        <w:t>3</w:t>
      </w:r>
      <w:r w:rsidRPr="00F52A4F">
        <w:rPr>
          <w:rFonts w:ascii="Times New Roman" w:hint="eastAsia"/>
          <w:sz w:val="28"/>
          <w:szCs w:val="28"/>
        </w:rPr>
        <w:t>年后，能够承担船舶与海洋工程生产设计或现场生产管理职责，专业技术达到工程师水平。</w:t>
      </w:r>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（三）职业岗位及发展</w:t>
      </w:r>
    </w:p>
    <w:p w:rsidR="00AA04A3" w:rsidRDefault="00A276AC">
      <w:pPr>
        <w:pStyle w:val="2"/>
        <w:spacing w:before="156" w:after="156"/>
      </w:pPr>
      <w:r>
        <w:rPr>
          <w:rFonts w:hint="eastAsia"/>
        </w:rPr>
        <w:t>1、面向岗位</w:t>
      </w:r>
    </w:p>
    <w:tbl>
      <w:tblPr>
        <w:tblW w:w="796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2"/>
        <w:gridCol w:w="1559"/>
        <w:gridCol w:w="1134"/>
        <w:gridCol w:w="1587"/>
      </w:tblGrid>
      <w:tr w:rsidR="00AA04A3">
        <w:trPr>
          <w:trHeight w:val="114"/>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专业（方向）</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职业岗位</w:t>
            </w:r>
          </w:p>
        </w:tc>
        <w:tc>
          <w:tcPr>
            <w:tcW w:w="4280" w:type="dxa"/>
            <w:gridSpan w:val="3"/>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职业资格/技能证书</w:t>
            </w:r>
          </w:p>
        </w:tc>
      </w:tr>
      <w:tr w:rsidR="00AA04A3">
        <w:trPr>
          <w:trHeight w:val="160"/>
        </w:trPr>
        <w:tc>
          <w:tcPr>
            <w:tcW w:w="1843" w:type="dxa"/>
            <w:vMerge/>
            <w:tcBorders>
              <w:top w:val="single" w:sz="4" w:space="0" w:color="auto"/>
              <w:left w:val="single" w:sz="4" w:space="0" w:color="auto"/>
              <w:bottom w:val="single" w:sz="4" w:space="0" w:color="auto"/>
              <w:right w:val="single" w:sz="4" w:space="0" w:color="auto"/>
            </w:tcBorders>
            <w:vAlign w:val="center"/>
          </w:tcPr>
          <w:p w:rsidR="00AA04A3" w:rsidRDefault="00AA04A3">
            <w:pPr>
              <w:widowControl/>
              <w:jc w:val="left"/>
              <w:rPr>
                <w:rFonts w:asciiTheme="minorEastAsia" w:eastAsiaTheme="minorEastAsia" w:hAnsiTheme="minorEastAsia"/>
                <w:b/>
                <w:bCs/>
                <w:szCs w:val="21"/>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AA04A3" w:rsidRDefault="00AA04A3">
            <w:pPr>
              <w:widowControl/>
              <w:jc w:val="left"/>
              <w:rPr>
                <w:rFonts w:asciiTheme="minorEastAsia" w:eastAsiaTheme="minorEastAsia" w:hAnsiTheme="minorEastAsia"/>
                <w:b/>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证书名称</w:t>
            </w:r>
          </w:p>
        </w:tc>
        <w:tc>
          <w:tcPr>
            <w:tcW w:w="1134"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等级</w:t>
            </w:r>
          </w:p>
        </w:tc>
        <w:tc>
          <w:tcPr>
            <w:tcW w:w="1587"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b/>
                <w:bCs/>
                <w:szCs w:val="21"/>
              </w:rPr>
            </w:pPr>
            <w:r>
              <w:rPr>
                <w:rFonts w:asciiTheme="minorEastAsia" w:hAnsiTheme="minorEastAsia" w:hint="eastAsia"/>
                <w:b/>
                <w:bCs/>
                <w:szCs w:val="21"/>
              </w:rPr>
              <w:t>颁证单位</w:t>
            </w:r>
          </w:p>
        </w:tc>
      </w:tr>
      <w:tr w:rsidR="00AA04A3">
        <w:trPr>
          <w:trHeight w:val="461"/>
        </w:trPr>
        <w:tc>
          <w:tcPr>
            <w:tcW w:w="1843" w:type="dxa"/>
            <w:vMerge w:val="restart"/>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船舶工程技术</w:t>
            </w:r>
          </w:p>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（船体）</w:t>
            </w:r>
          </w:p>
        </w:tc>
        <w:tc>
          <w:tcPr>
            <w:tcW w:w="1842" w:type="dxa"/>
            <w:tcBorders>
              <w:top w:val="single" w:sz="4" w:space="0" w:color="auto"/>
              <w:left w:val="single" w:sz="4" w:space="0" w:color="auto"/>
              <w:bottom w:val="single" w:sz="4" w:space="0" w:color="auto"/>
              <w:right w:val="single" w:sz="4" w:space="0" w:color="auto"/>
            </w:tcBorders>
            <w:vAlign w:val="center"/>
          </w:tcPr>
          <w:p w:rsidR="00AA04A3" w:rsidRDefault="00EE2AB8">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船舶建造</w:t>
            </w:r>
          </w:p>
        </w:tc>
        <w:tc>
          <w:tcPr>
            <w:tcW w:w="1559" w:type="dxa"/>
            <w:tcBorders>
              <w:top w:val="single" w:sz="4" w:space="0" w:color="auto"/>
              <w:left w:val="single" w:sz="4" w:space="0" w:color="auto"/>
              <w:bottom w:val="single" w:sz="4" w:space="0" w:color="auto"/>
              <w:right w:val="single" w:sz="4" w:space="0" w:color="auto"/>
            </w:tcBorders>
            <w:vAlign w:val="center"/>
          </w:tcPr>
          <w:p w:rsidR="00AA04A3" w:rsidRPr="00EE2AB8" w:rsidRDefault="00EE2AB8" w:rsidP="00EE2AB8">
            <w:pPr>
              <w:pStyle w:val="af0"/>
              <w:jc w:val="both"/>
              <w:rPr>
                <w:rFonts w:asciiTheme="minorEastAsia" w:hAnsiTheme="minorEastAsia"/>
                <w:color w:val="auto"/>
              </w:rPr>
            </w:pPr>
            <w:r>
              <w:rPr>
                <w:rFonts w:asciiTheme="minorEastAsia" w:hAnsiTheme="minorEastAsia" w:hint="eastAsia"/>
                <w:color w:val="auto"/>
              </w:rPr>
              <w:t>1+X特种焊接职业技能等级证书</w:t>
            </w:r>
          </w:p>
        </w:tc>
        <w:tc>
          <w:tcPr>
            <w:tcW w:w="1134"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II级</w:t>
            </w:r>
          </w:p>
        </w:tc>
        <w:tc>
          <w:tcPr>
            <w:tcW w:w="1587" w:type="dxa"/>
            <w:tcBorders>
              <w:top w:val="single" w:sz="4" w:space="0" w:color="auto"/>
              <w:left w:val="single" w:sz="4" w:space="0" w:color="auto"/>
              <w:bottom w:val="single" w:sz="4" w:space="0" w:color="auto"/>
              <w:right w:val="single" w:sz="4" w:space="0" w:color="auto"/>
            </w:tcBorders>
            <w:vAlign w:val="center"/>
          </w:tcPr>
          <w:p w:rsidR="00AA04A3" w:rsidRDefault="00EE2AB8" w:rsidP="00EE2AB8">
            <w:pPr>
              <w:adjustRightInd w:val="0"/>
              <w:spacing w:line="360" w:lineRule="auto"/>
              <w:jc w:val="left"/>
              <w:textAlignment w:val="baseline"/>
              <w:rPr>
                <w:rFonts w:asciiTheme="minorEastAsia" w:hAnsiTheme="minorEastAsia"/>
                <w:szCs w:val="21"/>
              </w:rPr>
            </w:pPr>
            <w:r>
              <w:rPr>
                <w:rFonts w:asciiTheme="minorEastAsia" w:hAnsiTheme="minorEastAsia" w:hint="eastAsia"/>
                <w:szCs w:val="21"/>
              </w:rPr>
              <w:t>中船舰客（北京）教育科技有限公司</w:t>
            </w:r>
          </w:p>
        </w:tc>
      </w:tr>
      <w:tr w:rsidR="00AA04A3">
        <w:tc>
          <w:tcPr>
            <w:tcW w:w="1843" w:type="dxa"/>
            <w:vMerge/>
            <w:tcBorders>
              <w:top w:val="single" w:sz="4" w:space="0" w:color="auto"/>
              <w:left w:val="single" w:sz="4" w:space="0" w:color="auto"/>
              <w:bottom w:val="single" w:sz="4" w:space="0" w:color="auto"/>
              <w:right w:val="single" w:sz="4" w:space="0" w:color="auto"/>
            </w:tcBorders>
            <w:vAlign w:val="center"/>
          </w:tcPr>
          <w:p w:rsidR="00AA04A3" w:rsidRDefault="00AA04A3">
            <w:pPr>
              <w:widowControl/>
              <w:jc w:val="left"/>
              <w:rPr>
                <w:rFonts w:asciiTheme="minorEastAsia" w:eastAsiaTheme="minorEastAsia" w:hAnsiTheme="minorEastAsia"/>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left"/>
              <w:textAlignment w:val="baseline"/>
              <w:rPr>
                <w:rFonts w:asciiTheme="minorEastAsia" w:hAnsiTheme="minorEastAsia"/>
                <w:szCs w:val="21"/>
              </w:rPr>
            </w:pPr>
            <w:r>
              <w:rPr>
                <w:rFonts w:asciiTheme="minorEastAsia" w:hAnsiTheme="minorEastAsia" w:hint="eastAsia"/>
                <w:szCs w:val="21"/>
              </w:rPr>
              <w:t>船舶生产设计员</w:t>
            </w:r>
          </w:p>
        </w:tc>
        <w:tc>
          <w:tcPr>
            <w:tcW w:w="1559"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CAD/CAM证书</w:t>
            </w:r>
          </w:p>
        </w:tc>
        <w:tc>
          <w:tcPr>
            <w:tcW w:w="1134"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中级</w:t>
            </w:r>
          </w:p>
        </w:tc>
        <w:tc>
          <w:tcPr>
            <w:tcW w:w="1587"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校企联合发证</w:t>
            </w:r>
          </w:p>
        </w:tc>
      </w:tr>
      <w:tr w:rsidR="00AA04A3">
        <w:tc>
          <w:tcPr>
            <w:tcW w:w="1843" w:type="dxa"/>
            <w:vMerge/>
            <w:tcBorders>
              <w:top w:val="single" w:sz="4" w:space="0" w:color="auto"/>
              <w:left w:val="single" w:sz="4" w:space="0" w:color="auto"/>
              <w:bottom w:val="single" w:sz="4" w:space="0" w:color="auto"/>
              <w:right w:val="single" w:sz="4" w:space="0" w:color="auto"/>
            </w:tcBorders>
            <w:vAlign w:val="center"/>
          </w:tcPr>
          <w:p w:rsidR="00AA04A3" w:rsidRDefault="00AA04A3">
            <w:pPr>
              <w:widowControl/>
              <w:jc w:val="left"/>
              <w:rPr>
                <w:rFonts w:asciiTheme="minorEastAsia" w:eastAsiaTheme="minorEastAsia" w:hAnsiTheme="minorEastAsia"/>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left"/>
              <w:textAlignment w:val="baseline"/>
              <w:rPr>
                <w:rFonts w:asciiTheme="minorEastAsia" w:hAnsiTheme="minorEastAsia"/>
                <w:szCs w:val="21"/>
              </w:rPr>
            </w:pPr>
            <w:r>
              <w:rPr>
                <w:rFonts w:asciiTheme="minorEastAsia" w:hAnsiTheme="minorEastAsia" w:hint="eastAsia"/>
                <w:szCs w:val="21"/>
              </w:rPr>
              <w:t>船舶精度控制员</w:t>
            </w:r>
          </w:p>
        </w:tc>
        <w:tc>
          <w:tcPr>
            <w:tcW w:w="1559"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无</w:t>
            </w:r>
          </w:p>
        </w:tc>
        <w:tc>
          <w:tcPr>
            <w:tcW w:w="1134" w:type="dxa"/>
            <w:tcBorders>
              <w:top w:val="single" w:sz="4" w:space="0" w:color="auto"/>
              <w:left w:val="single" w:sz="4" w:space="0" w:color="auto"/>
              <w:bottom w:val="single" w:sz="4" w:space="0" w:color="auto"/>
              <w:right w:val="single" w:sz="4" w:space="0" w:color="auto"/>
            </w:tcBorders>
            <w:vAlign w:val="center"/>
          </w:tcPr>
          <w:p w:rsidR="00AA04A3" w:rsidRDefault="00AA04A3">
            <w:pPr>
              <w:adjustRightInd w:val="0"/>
              <w:spacing w:line="360" w:lineRule="auto"/>
              <w:jc w:val="center"/>
              <w:textAlignment w:val="baseline"/>
              <w:rPr>
                <w:rFonts w:asciiTheme="minorEastAsia" w:hAnsiTheme="minorEastAsia"/>
                <w:szCs w:val="21"/>
              </w:rPr>
            </w:pPr>
          </w:p>
        </w:tc>
        <w:tc>
          <w:tcPr>
            <w:tcW w:w="1587" w:type="dxa"/>
            <w:tcBorders>
              <w:top w:val="single" w:sz="4" w:space="0" w:color="auto"/>
              <w:left w:val="single" w:sz="4" w:space="0" w:color="auto"/>
              <w:bottom w:val="single" w:sz="4" w:space="0" w:color="auto"/>
              <w:right w:val="single" w:sz="4" w:space="0" w:color="auto"/>
            </w:tcBorders>
            <w:vAlign w:val="center"/>
          </w:tcPr>
          <w:p w:rsidR="00AA04A3" w:rsidRDefault="00AA04A3">
            <w:pPr>
              <w:adjustRightInd w:val="0"/>
              <w:spacing w:line="360" w:lineRule="auto"/>
              <w:jc w:val="center"/>
              <w:textAlignment w:val="baseline"/>
              <w:rPr>
                <w:rFonts w:asciiTheme="minorEastAsia" w:hAnsiTheme="minorEastAsia"/>
                <w:szCs w:val="21"/>
              </w:rPr>
            </w:pPr>
          </w:p>
        </w:tc>
      </w:tr>
      <w:tr w:rsidR="00AA04A3">
        <w:tc>
          <w:tcPr>
            <w:tcW w:w="1843" w:type="dxa"/>
            <w:vMerge/>
            <w:tcBorders>
              <w:top w:val="single" w:sz="4" w:space="0" w:color="auto"/>
              <w:left w:val="single" w:sz="4" w:space="0" w:color="auto"/>
              <w:bottom w:val="single" w:sz="4" w:space="0" w:color="auto"/>
              <w:right w:val="single" w:sz="4" w:space="0" w:color="auto"/>
            </w:tcBorders>
            <w:vAlign w:val="center"/>
          </w:tcPr>
          <w:p w:rsidR="00AA04A3" w:rsidRDefault="00AA04A3">
            <w:pPr>
              <w:widowControl/>
              <w:jc w:val="left"/>
              <w:rPr>
                <w:rFonts w:asciiTheme="minorEastAsia" w:eastAsiaTheme="minorEastAsia" w:hAnsiTheme="minorEastAsia"/>
                <w:szCs w:val="21"/>
              </w:rPr>
            </w:pPr>
          </w:p>
        </w:tc>
        <w:tc>
          <w:tcPr>
            <w:tcW w:w="1842"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船舶质检员</w:t>
            </w:r>
          </w:p>
        </w:tc>
        <w:tc>
          <w:tcPr>
            <w:tcW w:w="1559" w:type="dxa"/>
            <w:tcBorders>
              <w:top w:val="single" w:sz="4" w:space="0" w:color="auto"/>
              <w:left w:val="single" w:sz="4" w:space="0" w:color="auto"/>
              <w:bottom w:val="single" w:sz="4" w:space="0" w:color="auto"/>
              <w:right w:val="single" w:sz="4" w:space="0" w:color="auto"/>
            </w:tcBorders>
            <w:vAlign w:val="center"/>
          </w:tcPr>
          <w:p w:rsidR="00AA04A3" w:rsidRDefault="00A276AC">
            <w:pPr>
              <w:adjustRightInd w:val="0"/>
              <w:spacing w:line="360" w:lineRule="auto"/>
              <w:jc w:val="center"/>
              <w:textAlignment w:val="baseline"/>
              <w:rPr>
                <w:rFonts w:asciiTheme="minorEastAsia" w:hAnsiTheme="minorEastAsia"/>
                <w:szCs w:val="21"/>
              </w:rPr>
            </w:pPr>
            <w:r>
              <w:rPr>
                <w:rFonts w:asciiTheme="minorEastAsia" w:hAnsiTheme="minorEastAsia" w:hint="eastAsia"/>
                <w:szCs w:val="21"/>
              </w:rPr>
              <w:t>无</w:t>
            </w:r>
          </w:p>
        </w:tc>
        <w:tc>
          <w:tcPr>
            <w:tcW w:w="1134" w:type="dxa"/>
            <w:tcBorders>
              <w:top w:val="single" w:sz="4" w:space="0" w:color="auto"/>
              <w:left w:val="single" w:sz="4" w:space="0" w:color="auto"/>
              <w:bottom w:val="single" w:sz="4" w:space="0" w:color="auto"/>
              <w:right w:val="single" w:sz="4" w:space="0" w:color="auto"/>
            </w:tcBorders>
            <w:vAlign w:val="center"/>
          </w:tcPr>
          <w:p w:rsidR="00AA04A3" w:rsidRDefault="00AA04A3">
            <w:pPr>
              <w:adjustRightInd w:val="0"/>
              <w:spacing w:line="360" w:lineRule="auto"/>
              <w:jc w:val="center"/>
              <w:textAlignment w:val="baseline"/>
              <w:rPr>
                <w:rFonts w:asciiTheme="minorEastAsia" w:hAnsiTheme="minorEastAsia"/>
                <w:szCs w:val="21"/>
              </w:rPr>
            </w:pPr>
          </w:p>
        </w:tc>
        <w:tc>
          <w:tcPr>
            <w:tcW w:w="1587" w:type="dxa"/>
            <w:tcBorders>
              <w:top w:val="single" w:sz="4" w:space="0" w:color="auto"/>
              <w:left w:val="single" w:sz="4" w:space="0" w:color="auto"/>
              <w:bottom w:val="single" w:sz="4" w:space="0" w:color="auto"/>
              <w:right w:val="single" w:sz="4" w:space="0" w:color="auto"/>
            </w:tcBorders>
            <w:vAlign w:val="center"/>
          </w:tcPr>
          <w:p w:rsidR="00AA04A3" w:rsidRDefault="00AA04A3">
            <w:pPr>
              <w:adjustRightInd w:val="0"/>
              <w:spacing w:line="360" w:lineRule="auto"/>
              <w:jc w:val="center"/>
              <w:textAlignment w:val="baseline"/>
              <w:rPr>
                <w:rFonts w:asciiTheme="minorEastAsia" w:hAnsiTheme="minorEastAsia"/>
                <w:szCs w:val="21"/>
              </w:rPr>
            </w:pPr>
          </w:p>
        </w:tc>
      </w:tr>
    </w:tbl>
    <w:p w:rsidR="00AA04A3" w:rsidRDefault="00A276AC">
      <w:pPr>
        <w:pStyle w:val="2"/>
        <w:spacing w:before="156" w:after="156"/>
        <w:rPr>
          <w:rFonts w:cs="宋体"/>
        </w:rPr>
      </w:pPr>
      <w:r>
        <w:rPr>
          <w:rFonts w:hint="eastAsia"/>
        </w:rPr>
        <w:t>2、职业生涯路径</w:t>
      </w:r>
    </w:p>
    <w:p w:rsidR="00AA04A3" w:rsidRDefault="00AA04A3"/>
    <w:p w:rsidR="00AA04A3" w:rsidRDefault="003C457E">
      <w:pPr>
        <w:pStyle w:val="30"/>
        <w:spacing w:before="156" w:after="312"/>
        <w:ind w:firstLine="560"/>
      </w:pPr>
      <w:r>
        <w:pict>
          <v:group id="组合 3" o:spid="_x0000_s1168" style="position:absolute;left:0;text-align:left;margin-left:22.05pt;margin-top:12.55pt;width:420.25pt;height:239.7pt;z-index:251659264" coordsize="47894,30439"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">
            <v:rect id="矩形 34" o:spid="_x0000_s1169" style="position:absolute;left:13261;top:1816;width:20574;height:5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qkcUA&#10;AADbAAAADwAAAGRycy9kb3ducmV2LnhtbESPT2vCQBTE74LfYXkFL1I3/mlpU1cpoUL11EYvvT2y&#10;r0lo9m2at9X027uC4HGYmd8wy3XvGnWkTmrPBqaTBBRx4W3NpYHDfnP/BEoCssXGMxn4J4H1ajhY&#10;Ymr9iT/pmIdSRQhLigaqENpUaykqcigT3xJH79t3DkOUXalth6cId42eJcmjdlhzXKiwpayi4if/&#10;cwbQbcvF9vd5l8tB3h724+xDvjJjRnf96wuoQH24ha/td2tgvoDLl/gD9Oo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KqRxQAAANsAAAAPAAAAAAAAAAAAAAAAAJgCAABkcnMv&#10;ZG93bnJldi54bWxQSwUGAAAAAAQABAD1AAAAigMAAAAA&#10;" strokeweight="2.25pt">
              <v:textbox>
                <w:txbxContent>
                  <w:p w:rsidR="00AA04A3" w:rsidRDefault="00AA04A3"/>
                  <w:p w:rsidR="00AA04A3" w:rsidRDefault="00A276AC">
                    <w:pPr>
                      <w:jc w:val="center"/>
                    </w:pPr>
                    <w:r>
                      <w:t xml:space="preserve"> </w:t>
                    </w:r>
                    <w:r>
                      <w:rPr>
                        <w:rFonts w:hint="eastAsia"/>
                      </w:rPr>
                      <w:t>建造</w:t>
                    </w:r>
                    <w:r>
                      <w:t>项目经理</w:t>
                    </w:r>
                    <w:r>
                      <w:rPr>
                        <w:rFonts w:hint="eastAsia"/>
                      </w:rPr>
                      <w:t>、</w:t>
                    </w:r>
                    <w:r>
                      <w:t>生产设计主任</w:t>
                    </w:r>
                  </w:p>
                </w:txbxContent>
              </v:textbox>
            </v:rect>
            <v:rect id="矩形 31" o:spid="_x0000_s1170" style="position:absolute;left:12535;top:12535;width:22098;height:5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JCcUA&#10;AADbAAAADwAAAGRycy9kb3ducmV2LnhtbESPQWvCQBSE7wX/w/IKXopurG3R1FVKUKie2ujF2yP7&#10;moRm38a8VeO/7xYKPQ4z8w2zWPWuURfqpPZsYDJOQBEX3tZcGjjsN6MZKAnIFhvPZOBGAqvl4G6B&#10;qfVX/qRLHkoVISwpGqhCaFOtpajIoYx9Sxy9L985DFF2pbYdXiPcNfoxSV60w5rjQoUtZRUV3/nZ&#10;GUC3LZ+2p/kul4Osn/cP2YccM2OG9/3bK6hAffgP/7XfrYHpBH6/xB+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BwkJxQAAANsAAAAPAAAAAAAAAAAAAAAAAJgCAABkcnMv&#10;ZG93bnJldi54bWxQSwUGAAAAAAQABAD1AAAAigMAAAAA&#10;" strokeweight="2.25pt">
              <v:textbox>
                <w:txbxContent>
                  <w:p w:rsidR="00AA04A3" w:rsidRDefault="00AA04A3"/>
                  <w:p w:rsidR="00AA04A3" w:rsidRDefault="00A276AC">
                    <w:pPr>
                      <w:jc w:val="center"/>
                    </w:pPr>
                    <w:r>
                      <w:rPr>
                        <w:rFonts w:hint="eastAsia"/>
                      </w:rPr>
                      <w:t>建造生产主管、生产设计主管</w:t>
                    </w:r>
                  </w:p>
                </w:txbxContent>
              </v:textbox>
            </v:rect>
            <v:roundrect id="圆角矩形 35" o:spid="_x0000_s1171" style="position:absolute;left:19499;width:9906;height:3105"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YMosQA&#10;AADbAAAADwAAAGRycy9kb3ducmV2LnhtbESPQWvCQBSE70L/w/IK3upGxVaiq5TSih6NDXp8ZJ9J&#10;MPs2ZteY9te7guBxmJlvmPmyM5VoqXGlZQXDQQSCOLO65FzB7+7nbQrCeWSNlWVS8EcOlouX3hxj&#10;ba+8pTbxuQgQdjEqKLyvYyldVpBBN7A1cfCOtjHog2xyqRu8Brip5CiK3qXBksNCgTV9FZSdkotR&#10;wK39/j+n+6j6uKTr1XC1SQ7pRKn+a/c5A+Gp88/wo73WCsYTuH8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2DKLEAAAA2wAAAA8AAAAAAAAAAAAAAAAAmAIAAGRycy9k&#10;b3ducmV2LnhtbFBLBQYAAAAABAAEAPUAAACJAwAAAAA=&#10;" strokeweight="1.5pt">
              <v:textbox>
                <w:txbxContent>
                  <w:p w:rsidR="00AA04A3" w:rsidRDefault="00A276AC">
                    <w:pPr>
                      <w:jc w:val="center"/>
                      <w:rPr>
                        <w:szCs w:val="21"/>
                      </w:rPr>
                    </w:pPr>
                    <w:r>
                      <w:rPr>
                        <w:rFonts w:hint="eastAsia"/>
                        <w:szCs w:val="21"/>
                      </w:rPr>
                      <w:t>发展岗位</w:t>
                    </w:r>
                  </w:p>
                </w:txbxContent>
              </v:textbox>
            </v:roundrect>
            <v:line id="直接连接符 33" o:spid="_x0000_s1172" style="position:absolute;flip:y" from="24343,7993" to="24343,10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Gc4MMAAADbAAAADwAAAGRycy9kb3ducmV2LnhtbESPT4vCMBTE78J+h/AWvMiaVtGVapRF&#10;UIoX8Q94fTTPpti8lCar9dsbYWGPw8z8hlmsOluLO7W+cqwgHSYgiAunKy4VnE+brxkIH5A11o5J&#10;wZM8rJYfvQVm2j34QPdjKEWEsM9QgQmhyaT0hSGLfuga4uhdXWsxRNmWUrf4iHBby1GSTKXFiuOC&#10;wYbWhorb8dcqmKb7SZ6fjN+u6Raq3cV8D1KjVP+z+5mDCNSF//BfO9cKxmN4f4k/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xnODDAAAA2wAAAA8AAAAAAAAAAAAA&#10;AAAAoQIAAGRycy9kb3ducmV2LnhtbFBLBQYAAAAABAAEAPkAAACRAwAAAAA=&#10;" strokeweight="2.25pt">
              <v:stroke endarrow="block"/>
            </v:line>
            <v:rect id="矩形 24" o:spid="_x0000_s1173" style="position:absolute;left:17864;top:22405;width:12954;height:8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k8TMQA&#10;AADbAAAADwAAAGRycy9kb3ducmV2LnhtbESPQWvCQBSE70L/w/IKvUjdVKy0qauUUEF70uilt0f2&#10;NQnNvk3zVo3/3hUEj8PMfMPMFr1r1JE6qT0beBkloIgLb2suDex3y+c3UBKQLTaeycCZBBbzh8EM&#10;U+tPvKVjHkoVISwpGqhCaFOtpajIoYx8Sxy9X985DFF2pbYdniLcNXqcJFPtsOa4UGFLWUXFX35w&#10;BtCty8n6//07l718ve6G2UZ+MmOeHvvPD1CB+nAP39ora2A8geuX+AP0/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pPEzEAAAA2wAAAA8AAAAAAAAAAAAAAAAAmAIAAGRycy9k&#10;b3ducmV2LnhtbFBLBQYAAAAABAAEAPUAAACJAwAAAAA=&#10;" strokeweight="2.25pt">
              <v:textbox>
                <w:txbxContent>
                  <w:p w:rsidR="00AA04A3" w:rsidRDefault="00AA04A3"/>
                  <w:p w:rsidR="00AA04A3" w:rsidRDefault="00A276AC">
                    <w:pPr>
                      <w:spacing w:beforeLines="30" w:before="93"/>
                      <w:jc w:val="center"/>
                    </w:pPr>
                    <w:r>
                      <w:rPr>
                        <w:rFonts w:hint="eastAsia"/>
                      </w:rPr>
                      <w:t>船舶装配检验员</w:t>
                    </w:r>
                  </w:p>
                </w:txbxContent>
              </v:textbox>
            </v:rect>
            <v:roundrect id="圆角矩形 27" o:spid="_x0000_s1174" style="position:absolute;left:19620;top:21436;width:9906;height:3106"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Ghk8MA&#10;AADbAAAADwAAAGRycy9kb3ducmV2LnhtbESPQWvCQBSE7wX/w/KE3upGwSrRVUSq2KPRoMdH9pkE&#10;s2/T7BpTf70rFHocZuYbZr7sTCVaalxpWcFwEIEgzqwuOVdwPGw+piCcR9ZYWSYFv+Rguei9zTHW&#10;9s57ahOfiwBhF6OCwvs6ltJlBRl0A1sTB+9iG4M+yCaXusF7gJtKjqLoUxosOSwUWNO6oOya3IwC&#10;bu3X4yc9RdXklu62w+13ck7HSr33u9UMhKfO/4f/2jutYDSB15fwA+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Ghk8MAAADbAAAADwAAAAAAAAAAAAAAAACYAgAAZHJzL2Rv&#10;d25yZXYueG1sUEsFBgAAAAAEAAQA9QAAAIgDAAAAAA==&#10;" strokeweight="1.5pt">
              <v:textbox>
                <w:txbxContent>
                  <w:p w:rsidR="00AA04A3" w:rsidRDefault="00A276AC">
                    <w:pPr>
                      <w:jc w:val="center"/>
                      <w:rPr>
                        <w:szCs w:val="21"/>
                      </w:rPr>
                    </w:pPr>
                    <w:r>
                      <w:rPr>
                        <w:rFonts w:hint="eastAsia"/>
                        <w:szCs w:val="21"/>
                      </w:rPr>
                      <w:t>就业岗位</w:t>
                    </w:r>
                  </w:p>
                </w:txbxContent>
              </v:textbox>
            </v:roundrect>
            <v:line id="直接连接符 30" o:spid="_x0000_s1175" style="position:absolute;flip:y" from="24343,18711" to="24343,20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MCl78AAADbAAAADwAAAGRycy9kb3ducmV2LnhtbERPy4rCMBTdD/gP4QpuBk2rjEo1ighK&#10;mc3gA9xemmtTbG5KE7X+vVkIszyc93Ld2Vo8qPWVYwXpKAFBXDhdcangfNoN5yB8QNZYOyYFL/Kw&#10;XvW+lphp9+QDPY6hFDGEfYYKTAhNJqUvDFn0I9cQR+7qWoshwraUusVnDLe1HCfJVFqsODYYbGhr&#10;qLgd71bBNP37yfOT8fst3UL1ezGz79QoNeh3mwWIQF34F3/cuVYwievjl/gD5Oo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eMCl78AAADbAAAADwAAAAAAAAAAAAAAAACh&#10;AgAAZHJzL2Rvd25yZXYueG1sUEsFBgAAAAAEAAQA+QAAAI0DAAAAAA==&#10;" strokeweight="2.25pt">
              <v:stroke endarrow="block"/>
            </v:line>
            <v:line id="直接连接符 18" o:spid="_x0000_s1176" style="position:absolute;flip:y" from="31913,25918" to="34199,25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BS8cMAAADbAAAADwAAAGRycy9kb3ducmV2LnhtbESPQWvCQBCF7wX/wzJCL0U3KVQldZUi&#10;KKGXUhW8DtlpNpidDdmtxn/vHARvM7w3732zXA++VRfqYxPYQD7NQBFXwTZcGzgetpMFqJiQLbaB&#10;ycCNIqxXo5clFjZc+Zcu+1QrCeFYoAGXUldoHStHHuM0dMSi/YXeY5K1r7Xt8SrhvtXvWTbTHhuW&#10;BocdbRxV5/2/NzDLfz7K8uDibkPn1Hyf3Pwtd8a8joevT1CJhvQ0P65LK/gCK7/IAHp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gUvHDAAAA2wAAAA8AAAAAAAAAAAAA&#10;AAAAoQIAAGRycy9kb3ducmV2LnhtbFBLBQYAAAAABAAEAPkAAACRAwAAAAA=&#10;" strokeweight="2.25pt">
              <v:stroke endarrow="block"/>
            </v:line>
            <v:line id="直接连接符 1" o:spid="_x0000_s1177" style="position:absolute;flip:y" from="14654,26039" to="16940,26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NlUsEAAADaAAAADwAAAGRycy9kb3ducmV2LnhtbERPS2vCQBC+F/oflin0VjemUCS6ikjT&#10;eipUBT0O2TFZzM6G7DYPf70rFDwNH99zFqvB1qKj1hvHCqaTBARx4bThUsFhn7/NQPiArLF2TApG&#10;8rBaPj8tMNOu51/qdqEUMYR9hgqqEJpMSl9UZNFPXEMcubNrLYYI21LqFvsYbmuZJsmHtGg4NlTY&#10;0Kai4rL7swrstdyPJt/+nEL+lb6b7+T8eTwo9foyrOcgAg3hIf53b3WcD/dX7lc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A2VSwQAAANoAAAAPAAAAAAAAAAAAAAAA&#10;AKECAABkcnMvZG93bnJldi54bWxQSwUGAAAAAAQABAD5AAAAjwMAAAAA&#10;" strokeweight="2.25pt">
              <v:stroke startarrow="block"/>
            </v:line>
            <v:rect id="矩形 26" o:spid="_x0000_s1178" style="position:absolute;left:34940;top:22405;width:12954;height:7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HoMQA&#10;AADbAAAADwAAAGRycy9kb3ducmV2LnhtbESPQWvCQBSE74X+h+UVeil1o6jY1FUkWKieNHrp7ZF9&#10;TUKzb2PeVuO/d4VCj8PMfMPMl71r1Jk6qT0bGA4SUMSFtzWXBo6Hj9cZKAnIFhvPZOBKAsvF48Mc&#10;U+svvKdzHkoVISwpGqhCaFOtpajIoQx8Sxy9b985DFF2pbYdXiLcNXqUJFPtsOa4UGFLWUXFT/7r&#10;DKDblOPN6W2by1HWk8NLtpOvzJjnp371DipQH/7Df+1Pa2A0hfuX+AP0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3B6DEAAAA2wAAAA8AAAAAAAAAAAAAAAAAmAIAAGRycy9k&#10;b3ducmV2LnhtbFBLBQYAAAAABAAEAPUAAACJAwAAAAA=&#10;" strokeweight="2.25pt">
              <v:textbox>
                <w:txbxContent>
                  <w:p w:rsidR="00AA04A3" w:rsidRDefault="00AA04A3"/>
                  <w:p w:rsidR="00AA04A3" w:rsidRDefault="00A276AC">
                    <w:pPr>
                      <w:spacing w:beforeLines="50" w:before="156"/>
                      <w:jc w:val="center"/>
                    </w:pPr>
                    <w:proofErr w:type="gramStart"/>
                    <w:r>
                      <w:rPr>
                        <w:rFonts w:hint="eastAsia"/>
                      </w:rPr>
                      <w:t>船舶精控员</w:t>
                    </w:r>
                    <w:proofErr w:type="gramEnd"/>
                  </w:p>
                  <w:p w:rsidR="00AA04A3" w:rsidRDefault="00AA04A3">
                    <w:pPr>
                      <w:jc w:val="center"/>
                    </w:pPr>
                  </w:p>
                </w:txbxContent>
              </v:textbox>
            </v:rect>
            <v:roundrect id="圆角矩形 29" o:spid="_x0000_s1179" style="position:absolute;left:36454;top:21013;width:9906;height:3105"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KQesQA&#10;AADbAAAADwAAAGRycy9kb3ducmV2LnhtbESPQWvCQBSE7wX/w/KE3nSjYNXoKiJV7LGpQY+P7DMJ&#10;Zt+m2TVGf323UOhxmJlvmOW6M5VoqXGlZQWjYQSCOLO65FzB8Ws3mIFwHlljZZkUPMjBetV7WWKs&#10;7Z0/qU18LgKEXYwKCu/rWEqXFWTQDW1NHLyLbQz6IJtc6gbvAW4qOY6iN2mw5LBQYE3bgrJrcjMK&#10;uLXvz+/0FFXTW3rYj/YfyTmdKPXa7zYLEJ46/x/+ax+0gvEc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ikHrEAAAA2wAAAA8AAAAAAAAAAAAAAAAAmAIAAGRycy9k&#10;b3ducmV2LnhtbFBLBQYAAAAABAAEAPUAAACJAwAAAAA=&#10;" strokeweight="1.5pt">
              <v:textbox>
                <w:txbxContent>
                  <w:p w:rsidR="00AA04A3" w:rsidRDefault="00A276AC">
                    <w:pPr>
                      <w:jc w:val="center"/>
                      <w:rPr>
                        <w:szCs w:val="21"/>
                      </w:rPr>
                    </w:pPr>
                    <w:r>
                      <w:rPr>
                        <w:rFonts w:hint="eastAsia"/>
                        <w:szCs w:val="21"/>
                      </w:rPr>
                      <w:t>迁移岗位</w:t>
                    </w:r>
                  </w:p>
                </w:txbxContent>
              </v:textbox>
            </v:roundrect>
            <v:rect id="矩形 25" o:spid="_x0000_s1180" style="position:absolute;top:22405;width:12954;height:7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WZ18QA&#10;AADbAAAADwAAAGRycy9kb3ducmV2LnhtbESPQWvCQBSE74X+h+UVepG6UVTa1FVKaEE9afTS2yP7&#10;moRm38a8rcZ/7wpCj8PMfMPMl71r1Ik6qT0bGA0TUMSFtzWXBg77r5dXUBKQLTaeycCFBJaLx4c5&#10;ptafeUenPJQqQlhSNFCF0KZaS1GRQxn6ljh6P75zGKLsSm07PEe4a/Q4SWbaYc1xocKWsoqK3/zP&#10;GUC3Lifr49sml4N8TveDbCvfmTHPT/3HO6hAffgP39sra2A8hduX+AP0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lmdfEAAAA2wAAAA8AAAAAAAAAAAAAAAAAmAIAAGRycy9k&#10;b3ducmV2LnhtbFBLBQYAAAAABAAEAPUAAACJAwAAAAA=&#10;" strokeweight="2.25pt">
              <v:textbox>
                <w:txbxContent>
                  <w:p w:rsidR="00AA04A3" w:rsidRDefault="00AA04A3">
                    <w:pPr>
                      <w:jc w:val="center"/>
                    </w:pPr>
                  </w:p>
                  <w:p w:rsidR="00AA04A3" w:rsidRDefault="00A276AC">
                    <w:pPr>
                      <w:spacing w:beforeLines="50" w:before="156"/>
                      <w:jc w:val="center"/>
                    </w:pPr>
                    <w:r>
                      <w:rPr>
                        <w:rFonts w:hint="eastAsia"/>
                      </w:rPr>
                      <w:t>船舶生产设计员</w:t>
                    </w:r>
                  </w:p>
                </w:txbxContent>
              </v:textbox>
            </v:rect>
            <v:roundrect id="圆角矩形 28" o:spid="_x0000_s1181" style="position:absolute;left:1513;top:21255;width:9906;height:3105"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414cAA&#10;AADbAAAADwAAAGRycy9kb3ducmV2LnhtbERPy4rCMBTdD/gP4QruNFXwQccoIqPo0mpxlpfmTlum&#10;uek0sVa/3iyEWR7Oe7nuTCVaalxpWcF4FIEgzqwuOVdwOe+GCxDOI2usLJOCBzlYr3ofS4y1vfOJ&#10;2sTnIoSwi1FB4X0dS+myggy6ka2JA/djG4M+wCaXusF7CDeVnETRTBosOTQUWNO2oOw3uRkF3Nqv&#10;5196jar5LT3sx/tj8p1OlRr0u80nCE+d/xe/3QetYBLGhi/h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414cAAAADbAAAADwAAAAAAAAAAAAAAAACYAgAAZHJzL2Rvd25y&#10;ZXYueG1sUEsFBgAAAAAEAAQA9QAAAIUDAAAAAA==&#10;" strokeweight="1.5pt">
              <v:textbox>
                <w:txbxContent>
                  <w:p w:rsidR="00AA04A3" w:rsidRDefault="00A276AC">
                    <w:pPr>
                      <w:jc w:val="center"/>
                      <w:rPr>
                        <w:szCs w:val="21"/>
                      </w:rPr>
                    </w:pPr>
                    <w:r>
                      <w:rPr>
                        <w:rFonts w:hint="eastAsia"/>
                        <w:szCs w:val="21"/>
                      </w:rPr>
                      <w:t>迁移岗位</w:t>
                    </w:r>
                  </w:p>
                </w:txbxContent>
              </v:textbox>
            </v:roundrect>
            <v:roundrect id="圆角矩形 32" o:spid="_x0000_s1182" style="position:absolute;left:19196;top:10839;width:9906;height:3105"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U1sQA&#10;AADbAAAADwAAAGRycy9kb3ducmV2LnhtbESPQWvCQBSE7wX/w/KE3nSjUpXoKiJV7LGpQY+P7DMJ&#10;Zt+m2TVGf323UOhxmJlvmOW6M5VoqXGlZQWjYQSCOLO65FzB8Ws3mINwHlljZZkUPMjBetV7WWKs&#10;7Z0/qU18LgKEXYwKCu/rWEqXFWTQDW1NHLyLbQz6IJtc6gbvAW4qOY6iqTRYclgosKZtQdk1uRkF&#10;3Nr353d6iqrZLT3sR/uP5Jy+KfXa7zYLEJ46/x/+ax+0gskYfr+EHy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flNbEAAAA2wAAAA8AAAAAAAAAAAAAAAAAmAIAAGRycy9k&#10;b3ducmV2LnhtbFBLBQYAAAAABAAEAPUAAACJAwAAAAA=&#10;" strokeweight="1.5pt">
              <v:textbox>
                <w:txbxContent>
                  <w:p w:rsidR="00AA04A3" w:rsidRDefault="00A276AC">
                    <w:pPr>
                      <w:jc w:val="center"/>
                      <w:rPr>
                        <w:szCs w:val="21"/>
                      </w:rPr>
                    </w:pPr>
                    <w:r>
                      <w:rPr>
                        <w:rFonts w:hint="eastAsia"/>
                        <w:szCs w:val="21"/>
                      </w:rPr>
                      <w:t>发展岗位</w:t>
                    </w:r>
                  </w:p>
                </w:txbxContent>
              </v:textbox>
            </v:roundrect>
          </v:group>
        </w:pict>
      </w:r>
    </w:p>
    <w:p w:rsidR="00AA04A3" w:rsidRDefault="00AA04A3"/>
    <w:p w:rsidR="00AA04A3" w:rsidRDefault="00AA04A3"/>
    <w:p w:rsidR="00AA04A3" w:rsidRDefault="00AA04A3"/>
    <w:p w:rsidR="00AA04A3" w:rsidRDefault="00AA04A3"/>
    <w:p w:rsidR="00AA04A3" w:rsidRDefault="00AA04A3"/>
    <w:p w:rsidR="00AA04A3" w:rsidRDefault="00AA04A3"/>
    <w:p w:rsidR="00AA04A3" w:rsidRDefault="00AA04A3"/>
    <w:p w:rsidR="00AA04A3" w:rsidRDefault="00AA04A3"/>
    <w:p w:rsidR="00AA04A3" w:rsidRDefault="00AA04A3"/>
    <w:p w:rsidR="00AA04A3" w:rsidRDefault="00AA04A3"/>
    <w:p w:rsidR="00AA04A3" w:rsidRDefault="00AA04A3">
      <w:pPr>
        <w:jc w:val="center"/>
        <w:rPr>
          <w:b/>
        </w:rPr>
      </w:pPr>
    </w:p>
    <w:p w:rsidR="00AA04A3" w:rsidRDefault="00AA04A3">
      <w:pPr>
        <w:spacing w:line="360" w:lineRule="auto"/>
        <w:rPr>
          <w:rFonts w:eastAsia="仿宋_GB2312"/>
          <w:b/>
          <w:szCs w:val="21"/>
        </w:rPr>
      </w:pPr>
    </w:p>
    <w:p w:rsidR="00AA04A3" w:rsidRDefault="00AA04A3">
      <w:pPr>
        <w:spacing w:line="360" w:lineRule="auto"/>
        <w:ind w:firstLine="420"/>
        <w:jc w:val="center"/>
        <w:rPr>
          <w:rFonts w:eastAsia="仿宋_GB2312"/>
          <w:szCs w:val="21"/>
        </w:rPr>
      </w:pPr>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（四）专业核心课程</w:t>
      </w:r>
    </w:p>
    <w:p w:rsidR="00AA04A3" w:rsidRDefault="00A276AC">
      <w:pPr>
        <w:pStyle w:val="1"/>
        <w:spacing w:before="312" w:after="312" w:line="360" w:lineRule="auto"/>
        <w:ind w:firstLineChars="200" w:firstLine="560"/>
        <w:rPr>
          <w:rFonts w:ascii="Times New Roman" w:eastAsia="宋体" w:hAnsi="Calibri"/>
          <w:color w:val="auto"/>
          <w:sz w:val="28"/>
          <w:szCs w:val="28"/>
        </w:rPr>
      </w:pPr>
      <w:r>
        <w:rPr>
          <w:rFonts w:ascii="Times New Roman" w:eastAsia="宋体" w:hAnsi="Calibri" w:hint="eastAsia"/>
          <w:color w:val="auto"/>
          <w:sz w:val="28"/>
          <w:szCs w:val="28"/>
        </w:rPr>
        <w:t>船舶生产设计、船舶管路装配设计、船舶工程结构与制图、船舶建造工艺技术、计算机辅助船舶设计、船舶建造精度控制、船舶修造资源管理。</w:t>
      </w:r>
    </w:p>
    <w:p w:rsidR="00AA04A3" w:rsidRDefault="00A276AC">
      <w:pPr>
        <w:pStyle w:val="1"/>
        <w:spacing w:before="312" w:after="312"/>
        <w:ind w:firstLineChars="0" w:firstLine="0"/>
        <w:rPr>
          <w:rFonts w:ascii="Times New Roman" w:eastAsia="宋体" w:hAnsi="Calibri"/>
          <w:color w:val="auto"/>
          <w:sz w:val="28"/>
          <w:szCs w:val="28"/>
        </w:rPr>
      </w:pPr>
      <w:r>
        <w:rPr>
          <w:rFonts w:ascii="微软雅黑" w:eastAsia="微软雅黑" w:hAnsi="微软雅黑" w:hint="eastAsia"/>
          <w:b/>
          <w:color w:val="auto"/>
          <w:sz w:val="28"/>
          <w:szCs w:val="28"/>
        </w:rPr>
        <w:t>（五）毕业资格条件</w:t>
      </w:r>
    </w:p>
    <w:p w:rsidR="00AA04A3" w:rsidRDefault="00A276AC">
      <w:pPr>
        <w:pStyle w:val="2"/>
        <w:spacing w:before="156" w:after="156"/>
      </w:pPr>
      <w:bookmarkStart w:id="10" w:name="_Toc396497326"/>
      <w:bookmarkStart w:id="11" w:name="_Toc393236439"/>
      <w:bookmarkStart w:id="12" w:name="_Toc396501702"/>
      <w:bookmarkStart w:id="13" w:name="_Toc396497528"/>
      <w:bookmarkStart w:id="14" w:name="_Toc396497636"/>
      <w:r>
        <w:rPr>
          <w:rFonts w:hint="eastAsia"/>
        </w:rPr>
        <w:t>1、学分要求</w:t>
      </w:r>
    </w:p>
    <w:p w:rsidR="00AA04A3" w:rsidRDefault="00A276AC">
      <w:pPr>
        <w:pStyle w:val="1"/>
        <w:spacing w:before="312" w:after="312" w:line="360" w:lineRule="auto"/>
        <w:ind w:firstLine="470"/>
        <w:rPr>
          <w:rFonts w:ascii="宋体" w:eastAsia="宋体" w:hAnsi="宋体"/>
          <w:color w:val="auto"/>
          <w:sz w:val="24"/>
          <w:szCs w:val="22"/>
        </w:rPr>
      </w:pPr>
      <w:r>
        <w:rPr>
          <w:rFonts w:ascii="宋体" w:eastAsia="宋体" w:hAnsi="宋体" w:hint="eastAsia"/>
          <w:color w:val="auto"/>
          <w:sz w:val="24"/>
          <w:szCs w:val="22"/>
        </w:rPr>
        <w:t>为适应学生全面发展需要，学生毕业至少修满14</w:t>
      </w:r>
      <w:r w:rsidR="00EE2AB8">
        <w:rPr>
          <w:rFonts w:ascii="宋体" w:eastAsia="宋体" w:hAnsi="宋体"/>
          <w:color w:val="auto"/>
          <w:sz w:val="24"/>
          <w:szCs w:val="22"/>
        </w:rPr>
        <w:t>8</w:t>
      </w:r>
      <w:r>
        <w:rPr>
          <w:rFonts w:ascii="宋体" w:eastAsia="宋体" w:hAnsi="宋体" w:hint="eastAsia"/>
          <w:color w:val="auto"/>
          <w:sz w:val="24"/>
          <w:szCs w:val="22"/>
        </w:rPr>
        <w:t>学分。其中通识课程44学分（含公共任选课2学分），专业课程88学分（含专业拓展任选课2学分），素质拓展课程10学分，社会实践课程5学分；各类课程学分可根据《江苏海院学分积累、转换和认定办法》予以认定。</w:t>
      </w:r>
    </w:p>
    <w:p w:rsidR="00AA04A3" w:rsidRDefault="00A276AC">
      <w:pPr>
        <w:pStyle w:val="2"/>
        <w:spacing w:before="156" w:after="156"/>
      </w:pPr>
      <w:r>
        <w:rPr>
          <w:rFonts w:hint="eastAsia"/>
        </w:rPr>
        <w:t>2、外语水平要求</w:t>
      </w:r>
    </w:p>
    <w:p w:rsidR="005C7ED0" w:rsidRDefault="005C7ED0" w:rsidP="005C7ED0">
      <w:pPr>
        <w:pStyle w:val="2"/>
        <w:spacing w:before="156" w:after="156" w:line="360" w:lineRule="auto"/>
        <w:ind w:firstLine="480"/>
        <w:rPr>
          <w:rFonts w:ascii="宋体" w:eastAsia="宋体" w:hAnsi="宋体"/>
          <w:color w:val="auto"/>
          <w:sz w:val="24"/>
          <w:szCs w:val="22"/>
        </w:rPr>
      </w:pPr>
      <w:bookmarkStart w:id="15" w:name="_GoBack"/>
      <w:r>
        <w:rPr>
          <w:rFonts w:ascii="宋体" w:eastAsia="宋体" w:hAnsi="宋体"/>
          <w:color w:val="auto"/>
          <w:sz w:val="24"/>
          <w:szCs w:val="22"/>
        </w:rPr>
        <w:t>鼓励学生积极考取江苏省高校英语应用能力考试A级（或其他语种对应等级证书）及以上证书，获得证书的可申请后续相应课程免修</w:t>
      </w:r>
      <w:r>
        <w:rPr>
          <w:rFonts w:ascii="宋体" w:eastAsia="宋体" w:hAnsi="宋体" w:hint="eastAsia"/>
          <w:color w:val="auto"/>
          <w:sz w:val="24"/>
          <w:szCs w:val="22"/>
        </w:rPr>
        <w:t>，</w:t>
      </w:r>
      <w:r>
        <w:rPr>
          <w:rFonts w:ascii="宋体" w:eastAsia="宋体" w:hAnsi="宋体"/>
          <w:color w:val="auto"/>
          <w:sz w:val="24"/>
          <w:szCs w:val="22"/>
        </w:rPr>
        <w:t>其中考试成绩为</w:t>
      </w:r>
      <w:r>
        <w:rPr>
          <w:rFonts w:ascii="宋体" w:eastAsia="宋体" w:hAnsi="宋体" w:hint="eastAsia"/>
          <w:color w:val="auto"/>
          <w:sz w:val="24"/>
          <w:szCs w:val="22"/>
        </w:rPr>
        <w:t>8</w:t>
      </w:r>
      <w:r>
        <w:rPr>
          <w:rFonts w:ascii="宋体" w:eastAsia="宋体" w:hAnsi="宋体"/>
          <w:color w:val="auto"/>
          <w:sz w:val="24"/>
          <w:szCs w:val="22"/>
        </w:rPr>
        <w:t>5</w:t>
      </w:r>
      <w:r>
        <w:rPr>
          <w:rFonts w:ascii="宋体" w:eastAsia="宋体" w:hAnsi="宋体" w:hint="eastAsia"/>
          <w:color w:val="auto"/>
          <w:sz w:val="24"/>
          <w:szCs w:val="22"/>
        </w:rPr>
        <w:t>-</w:t>
      </w:r>
      <w:r>
        <w:rPr>
          <w:rFonts w:ascii="宋体" w:eastAsia="宋体" w:hAnsi="宋体"/>
          <w:color w:val="auto"/>
          <w:sz w:val="24"/>
          <w:szCs w:val="22"/>
        </w:rPr>
        <w:t>90分的认定成绩为</w:t>
      </w:r>
      <w:r>
        <w:rPr>
          <w:rFonts w:ascii="宋体" w:eastAsia="宋体" w:hAnsi="宋体" w:hint="eastAsia"/>
          <w:color w:val="auto"/>
          <w:sz w:val="24"/>
          <w:szCs w:val="22"/>
        </w:rPr>
        <w:t>8</w:t>
      </w:r>
      <w:r>
        <w:rPr>
          <w:rFonts w:ascii="宋体" w:eastAsia="宋体" w:hAnsi="宋体"/>
          <w:color w:val="auto"/>
          <w:sz w:val="24"/>
          <w:szCs w:val="22"/>
        </w:rPr>
        <w:t>5分</w:t>
      </w:r>
      <w:r>
        <w:rPr>
          <w:rFonts w:ascii="宋体" w:eastAsia="宋体" w:hAnsi="宋体" w:hint="eastAsia"/>
          <w:color w:val="auto"/>
          <w:sz w:val="24"/>
          <w:szCs w:val="22"/>
        </w:rPr>
        <w:t>，9</w:t>
      </w:r>
      <w:r>
        <w:rPr>
          <w:rFonts w:ascii="宋体" w:eastAsia="宋体" w:hAnsi="宋体"/>
          <w:color w:val="auto"/>
          <w:sz w:val="24"/>
          <w:szCs w:val="22"/>
        </w:rPr>
        <w:t>1-95分的认定为</w:t>
      </w:r>
      <w:r>
        <w:rPr>
          <w:rFonts w:ascii="宋体" w:eastAsia="宋体" w:hAnsi="宋体" w:hint="eastAsia"/>
          <w:color w:val="auto"/>
          <w:sz w:val="24"/>
          <w:szCs w:val="22"/>
        </w:rPr>
        <w:t>9</w:t>
      </w:r>
      <w:r>
        <w:rPr>
          <w:rFonts w:ascii="宋体" w:eastAsia="宋体" w:hAnsi="宋体"/>
          <w:color w:val="auto"/>
          <w:sz w:val="24"/>
          <w:szCs w:val="22"/>
        </w:rPr>
        <w:t>5分</w:t>
      </w:r>
      <w:r>
        <w:rPr>
          <w:rFonts w:ascii="宋体" w:eastAsia="宋体" w:hAnsi="宋体" w:hint="eastAsia"/>
          <w:color w:val="auto"/>
          <w:sz w:val="24"/>
          <w:szCs w:val="22"/>
        </w:rPr>
        <w:t>，9</w:t>
      </w:r>
      <w:r>
        <w:rPr>
          <w:rFonts w:ascii="宋体" w:eastAsia="宋体" w:hAnsi="宋体"/>
          <w:color w:val="auto"/>
          <w:sz w:val="24"/>
          <w:szCs w:val="22"/>
        </w:rPr>
        <w:t>5分以上的认定为</w:t>
      </w:r>
      <w:r>
        <w:rPr>
          <w:rFonts w:ascii="宋体" w:eastAsia="宋体" w:hAnsi="宋体" w:hint="eastAsia"/>
          <w:color w:val="auto"/>
          <w:sz w:val="24"/>
          <w:szCs w:val="22"/>
        </w:rPr>
        <w:t>1</w:t>
      </w:r>
      <w:r>
        <w:rPr>
          <w:rFonts w:ascii="宋体" w:eastAsia="宋体" w:hAnsi="宋体"/>
          <w:color w:val="auto"/>
          <w:sz w:val="24"/>
          <w:szCs w:val="22"/>
        </w:rPr>
        <w:t>00分。</w:t>
      </w:r>
    </w:p>
    <w:bookmarkEnd w:id="15"/>
    <w:p w:rsidR="00AA04A3" w:rsidRDefault="00A276AC">
      <w:pPr>
        <w:pStyle w:val="2"/>
        <w:spacing w:before="156" w:after="156"/>
      </w:pPr>
      <w:r>
        <w:t>3</w:t>
      </w:r>
      <w:r>
        <w:rPr>
          <w:rFonts w:hint="eastAsia"/>
        </w:rPr>
        <w:t>、职业技能证书毕业条件</w:t>
      </w:r>
    </w:p>
    <w:p w:rsidR="00AA04A3" w:rsidRDefault="00A276AC">
      <w:pPr>
        <w:spacing w:line="360" w:lineRule="auto"/>
        <w:ind w:firstLine="555"/>
        <w:rPr>
          <w:rFonts w:ascii="宋体" w:hAnsi="宋体"/>
          <w:sz w:val="24"/>
        </w:rPr>
      </w:pPr>
      <w:r>
        <w:rPr>
          <w:rFonts w:ascii="宋体" w:hAnsi="宋体" w:hint="eastAsia"/>
          <w:sz w:val="24"/>
        </w:rPr>
        <w:t>学生毕业前应取得一种校企共同认定的职业技能证书（如CAD/CAM、精度控制技能证书等）。</w:t>
      </w:r>
    </w:p>
    <w:p w:rsidR="00AA04A3" w:rsidRDefault="00A276AC">
      <w:pPr>
        <w:pStyle w:val="2"/>
        <w:spacing w:before="156" w:after="156"/>
      </w:pPr>
      <w:r>
        <w:t>4</w:t>
      </w:r>
      <w:r>
        <w:rPr>
          <w:rFonts w:hint="eastAsia"/>
        </w:rPr>
        <w:t>、操行合格要求</w:t>
      </w:r>
    </w:p>
    <w:p w:rsidR="00AA04A3" w:rsidRDefault="00A276AC">
      <w:pPr>
        <w:spacing w:line="360" w:lineRule="auto"/>
        <w:ind w:firstLine="555"/>
        <w:rPr>
          <w:rFonts w:ascii="宋体" w:hAnsi="宋体"/>
          <w:sz w:val="24"/>
        </w:rPr>
      </w:pPr>
      <w:r>
        <w:rPr>
          <w:rFonts w:ascii="宋体" w:hAnsi="宋体" w:hint="eastAsia"/>
          <w:sz w:val="24"/>
        </w:rPr>
        <w:t>根据《江苏海事职业技术学院学生操行积分管理办法》对学生进行德育素质考核，考核结果合格及以上。</w:t>
      </w:r>
    </w:p>
    <w:p w:rsidR="00AA04A3" w:rsidRDefault="00A276AC">
      <w:pPr>
        <w:pStyle w:val="2"/>
        <w:spacing w:before="156" w:after="156"/>
      </w:pPr>
      <w:r>
        <w:t>5</w:t>
      </w:r>
      <w:r>
        <w:rPr>
          <w:rFonts w:hint="eastAsia"/>
        </w:rPr>
        <w:t>、体育合格要求</w:t>
      </w:r>
    </w:p>
    <w:p w:rsidR="00AA04A3" w:rsidRDefault="00A276AC">
      <w:pPr>
        <w:spacing w:line="360" w:lineRule="auto"/>
        <w:ind w:firstLine="555"/>
        <w:rPr>
          <w:rFonts w:ascii="宋体" w:hAnsi="宋体"/>
          <w:sz w:val="24"/>
        </w:rPr>
      </w:pPr>
      <w:bookmarkStart w:id="16" w:name="_Hlk11825864"/>
      <w:r>
        <w:rPr>
          <w:rFonts w:ascii="宋体" w:hAnsi="宋体" w:hint="eastAsia"/>
          <w:sz w:val="24"/>
        </w:rPr>
        <w:t>根据《国家学生体质健康标准》对学生进行体质测试，考核结果合格以上。</w:t>
      </w:r>
      <w:bookmarkEnd w:id="16"/>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hint="eastAsia"/>
          <w:b/>
          <w:color w:val="auto"/>
          <w:sz w:val="28"/>
          <w:szCs w:val="28"/>
        </w:rPr>
        <w:t>二</w:t>
      </w:r>
      <w:r>
        <w:rPr>
          <w:rFonts w:ascii="微软雅黑" w:eastAsia="微软雅黑" w:hAnsi="微软雅黑"/>
          <w:b/>
          <w:color w:val="auto"/>
          <w:sz w:val="28"/>
          <w:szCs w:val="28"/>
        </w:rPr>
        <w:t>、</w:t>
      </w:r>
      <w:r>
        <w:rPr>
          <w:rFonts w:ascii="微软雅黑" w:eastAsia="微软雅黑" w:hAnsi="微软雅黑" w:hint="eastAsia"/>
          <w:b/>
          <w:color w:val="auto"/>
          <w:sz w:val="28"/>
          <w:szCs w:val="28"/>
        </w:rPr>
        <w:t>转专业录取办法</w:t>
      </w:r>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一</w:t>
      </w:r>
      <w:r>
        <w:rPr>
          <w:rFonts w:ascii="微软雅黑" w:eastAsia="微软雅黑" w:hAnsi="微软雅黑"/>
          <w:b/>
          <w:color w:val="auto"/>
          <w:sz w:val="28"/>
          <w:szCs w:val="28"/>
        </w:rPr>
        <w:t>）</w:t>
      </w:r>
      <w:r>
        <w:rPr>
          <w:rFonts w:ascii="微软雅黑" w:eastAsia="微软雅黑" w:hAnsi="微软雅黑" w:hint="eastAsia"/>
          <w:b/>
          <w:color w:val="auto"/>
          <w:sz w:val="28"/>
          <w:szCs w:val="28"/>
        </w:rPr>
        <w:t>接受对象</w:t>
      </w:r>
    </w:p>
    <w:p w:rsidR="00AA04A3" w:rsidRPr="00EE2AB8" w:rsidRDefault="00A276AC">
      <w:pPr>
        <w:adjustRightInd w:val="0"/>
        <w:snapToGrid w:val="0"/>
        <w:spacing w:line="360" w:lineRule="auto"/>
        <w:ind w:firstLine="480"/>
        <w:rPr>
          <w:rFonts w:ascii="宋体" w:hAnsi="宋体"/>
          <w:sz w:val="24"/>
        </w:rPr>
      </w:pPr>
      <w:r w:rsidRPr="00EE2AB8">
        <w:rPr>
          <w:rFonts w:ascii="宋体" w:hAnsi="宋体" w:hint="eastAsia"/>
          <w:sz w:val="24"/>
        </w:rPr>
        <w:t>符合《江苏海事职业技术学院学生转专业管理办法（修订案）》第二章规定的相关学生。</w:t>
      </w:r>
    </w:p>
    <w:p w:rsidR="00AA04A3" w:rsidRDefault="00A276AC">
      <w:pPr>
        <w:pStyle w:val="1"/>
        <w:spacing w:before="312" w:after="312"/>
        <w:ind w:firstLineChars="0" w:firstLine="0"/>
        <w:rPr>
          <w:rFonts w:ascii="微软雅黑" w:eastAsia="微软雅黑" w:hAnsi="微软雅黑"/>
          <w:b/>
          <w:color w:val="auto"/>
          <w:sz w:val="28"/>
          <w:szCs w:val="28"/>
        </w:rPr>
      </w:pPr>
      <w:r>
        <w:rPr>
          <w:rFonts w:ascii="微软雅黑" w:eastAsia="微软雅黑" w:hAnsi="微软雅黑"/>
          <w:b/>
          <w:color w:val="auto"/>
          <w:sz w:val="28"/>
          <w:szCs w:val="28"/>
        </w:rPr>
        <w:t>（</w:t>
      </w:r>
      <w:r>
        <w:rPr>
          <w:rFonts w:ascii="微软雅黑" w:eastAsia="微软雅黑" w:hAnsi="微软雅黑" w:hint="eastAsia"/>
          <w:b/>
          <w:color w:val="auto"/>
          <w:sz w:val="28"/>
          <w:szCs w:val="28"/>
        </w:rPr>
        <w:t>二</w:t>
      </w:r>
      <w:r>
        <w:rPr>
          <w:rFonts w:ascii="微软雅黑" w:eastAsia="微软雅黑" w:hAnsi="微软雅黑"/>
          <w:b/>
          <w:color w:val="auto"/>
          <w:sz w:val="28"/>
          <w:szCs w:val="28"/>
        </w:rPr>
        <w:t>）</w:t>
      </w:r>
      <w:r>
        <w:rPr>
          <w:rFonts w:ascii="微软雅黑" w:eastAsia="微软雅黑" w:hAnsi="微软雅黑" w:hint="eastAsia"/>
          <w:b/>
          <w:color w:val="auto"/>
          <w:sz w:val="28"/>
          <w:szCs w:val="28"/>
        </w:rPr>
        <w:t>遴选方案</w:t>
      </w:r>
    </w:p>
    <w:bookmarkEnd w:id="10"/>
    <w:bookmarkEnd w:id="11"/>
    <w:bookmarkEnd w:id="12"/>
    <w:bookmarkEnd w:id="13"/>
    <w:bookmarkEnd w:id="14"/>
    <w:p w:rsidR="00AA04A3" w:rsidRPr="00EE2AB8" w:rsidRDefault="00A276AC" w:rsidP="00EE2AB8">
      <w:pPr>
        <w:adjustRightInd w:val="0"/>
        <w:snapToGrid w:val="0"/>
        <w:spacing w:line="360" w:lineRule="auto"/>
        <w:ind w:firstLine="480"/>
        <w:rPr>
          <w:rFonts w:ascii="宋体" w:hAnsi="宋体"/>
          <w:sz w:val="24"/>
        </w:rPr>
      </w:pPr>
      <w:r w:rsidRPr="00EE2AB8">
        <w:rPr>
          <w:rFonts w:ascii="宋体" w:hAnsi="宋体" w:hint="eastAsia"/>
          <w:sz w:val="24"/>
        </w:rPr>
        <w:t>根据教务处提供的申请转入学生的平均</w:t>
      </w:r>
      <w:proofErr w:type="gramStart"/>
      <w:r w:rsidRPr="00EE2AB8">
        <w:rPr>
          <w:rFonts w:ascii="宋体" w:hAnsi="宋体" w:hint="eastAsia"/>
          <w:sz w:val="24"/>
        </w:rPr>
        <w:t>学分绩点进行</w:t>
      </w:r>
      <w:proofErr w:type="gramEnd"/>
      <w:r w:rsidRPr="00EE2AB8">
        <w:rPr>
          <w:rFonts w:ascii="宋体" w:hAnsi="宋体" w:hint="eastAsia"/>
          <w:sz w:val="24"/>
        </w:rPr>
        <w:t>排序，择优录取，录满为止。</w:t>
      </w:r>
    </w:p>
    <w:p w:rsidR="00AA04A3" w:rsidRDefault="00AA04A3">
      <w:pPr>
        <w:ind w:firstLineChars="200" w:firstLine="560"/>
        <w:rPr>
          <w:rFonts w:ascii="Times New Roman" w:hAnsi="Times New Roman"/>
          <w:sz w:val="28"/>
          <w:szCs w:val="28"/>
        </w:rPr>
      </w:pPr>
    </w:p>
    <w:sectPr w:rsidR="00AA04A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57E" w:rsidRDefault="003C457E">
      <w:r>
        <w:separator/>
      </w:r>
    </w:p>
  </w:endnote>
  <w:endnote w:type="continuationSeparator" w:id="0">
    <w:p w:rsidR="003C457E" w:rsidRDefault="003C4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Arial Unicode MS"/>
    <w:panose1 w:val="02010609060101010101"/>
    <w:charset w:val="86"/>
    <w:family w:val="modern"/>
    <w:notTrueType/>
    <w:pitch w:val="fixed"/>
    <w:sig w:usb0="00000000" w:usb1="080E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57E" w:rsidRDefault="003C457E">
      <w:r>
        <w:separator/>
      </w:r>
    </w:p>
  </w:footnote>
  <w:footnote w:type="continuationSeparator" w:id="0">
    <w:p w:rsidR="003C457E" w:rsidRDefault="003C4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4A3" w:rsidRDefault="00AA04A3">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A0NzM5OTVhMTJmYTJiMWE0NjMyN2IyODY4YWUyNDQifQ=="/>
  </w:docVars>
  <w:rsids>
    <w:rsidRoot w:val="00816F75"/>
    <w:rsid w:val="000038C7"/>
    <w:rsid w:val="00007931"/>
    <w:rsid w:val="00014122"/>
    <w:rsid w:val="00015D97"/>
    <w:rsid w:val="00015F76"/>
    <w:rsid w:val="000219DE"/>
    <w:rsid w:val="0003500C"/>
    <w:rsid w:val="00041A03"/>
    <w:rsid w:val="00043A1D"/>
    <w:rsid w:val="00054579"/>
    <w:rsid w:val="00054585"/>
    <w:rsid w:val="000550CB"/>
    <w:rsid w:val="00061F31"/>
    <w:rsid w:val="00067B56"/>
    <w:rsid w:val="00073F39"/>
    <w:rsid w:val="00075402"/>
    <w:rsid w:val="00075551"/>
    <w:rsid w:val="0008367B"/>
    <w:rsid w:val="00083C59"/>
    <w:rsid w:val="00083DED"/>
    <w:rsid w:val="00085B6D"/>
    <w:rsid w:val="00085C43"/>
    <w:rsid w:val="0008669F"/>
    <w:rsid w:val="000918CB"/>
    <w:rsid w:val="000956F1"/>
    <w:rsid w:val="000A00CF"/>
    <w:rsid w:val="000A0EB6"/>
    <w:rsid w:val="000A62DC"/>
    <w:rsid w:val="000A6911"/>
    <w:rsid w:val="000B5D50"/>
    <w:rsid w:val="000D434A"/>
    <w:rsid w:val="000D6896"/>
    <w:rsid w:val="000E7029"/>
    <w:rsid w:val="000F21AB"/>
    <w:rsid w:val="000F4F92"/>
    <w:rsid w:val="000F65A8"/>
    <w:rsid w:val="000F75CD"/>
    <w:rsid w:val="00112D75"/>
    <w:rsid w:val="00114BF6"/>
    <w:rsid w:val="00120749"/>
    <w:rsid w:val="0012179F"/>
    <w:rsid w:val="001219A1"/>
    <w:rsid w:val="00143D07"/>
    <w:rsid w:val="00160373"/>
    <w:rsid w:val="00160624"/>
    <w:rsid w:val="001610F4"/>
    <w:rsid w:val="00163CAB"/>
    <w:rsid w:val="00164FE4"/>
    <w:rsid w:val="00175F7A"/>
    <w:rsid w:val="00176F3A"/>
    <w:rsid w:val="00182CB1"/>
    <w:rsid w:val="001856F9"/>
    <w:rsid w:val="00190B98"/>
    <w:rsid w:val="00191FF6"/>
    <w:rsid w:val="001936BD"/>
    <w:rsid w:val="0019454A"/>
    <w:rsid w:val="001A3421"/>
    <w:rsid w:val="001A7A20"/>
    <w:rsid w:val="001B1D3B"/>
    <w:rsid w:val="001B644F"/>
    <w:rsid w:val="001B6CDB"/>
    <w:rsid w:val="001C0A25"/>
    <w:rsid w:val="001C2B09"/>
    <w:rsid w:val="001D0185"/>
    <w:rsid w:val="001D1B72"/>
    <w:rsid w:val="001D277B"/>
    <w:rsid w:val="001E1361"/>
    <w:rsid w:val="001E138C"/>
    <w:rsid w:val="001F0F0E"/>
    <w:rsid w:val="001F75D5"/>
    <w:rsid w:val="0020389C"/>
    <w:rsid w:val="00203CC0"/>
    <w:rsid w:val="00203D4D"/>
    <w:rsid w:val="00204A76"/>
    <w:rsid w:val="00205290"/>
    <w:rsid w:val="00220184"/>
    <w:rsid w:val="00220752"/>
    <w:rsid w:val="002267CC"/>
    <w:rsid w:val="002336A9"/>
    <w:rsid w:val="002426E9"/>
    <w:rsid w:val="00244444"/>
    <w:rsid w:val="00250B53"/>
    <w:rsid w:val="002737B8"/>
    <w:rsid w:val="00274032"/>
    <w:rsid w:val="0028070B"/>
    <w:rsid w:val="00296891"/>
    <w:rsid w:val="002B3EA2"/>
    <w:rsid w:val="002B7D5D"/>
    <w:rsid w:val="002C35DB"/>
    <w:rsid w:val="002C79DD"/>
    <w:rsid w:val="002D3A7E"/>
    <w:rsid w:val="002E0211"/>
    <w:rsid w:val="002E1F8C"/>
    <w:rsid w:val="002E6EEF"/>
    <w:rsid w:val="002E71BF"/>
    <w:rsid w:val="002F5BD7"/>
    <w:rsid w:val="00300158"/>
    <w:rsid w:val="00302481"/>
    <w:rsid w:val="0030288B"/>
    <w:rsid w:val="003055C1"/>
    <w:rsid w:val="0030654B"/>
    <w:rsid w:val="003107AF"/>
    <w:rsid w:val="0031229B"/>
    <w:rsid w:val="00315B23"/>
    <w:rsid w:val="003237F6"/>
    <w:rsid w:val="003240F1"/>
    <w:rsid w:val="003267E6"/>
    <w:rsid w:val="003270CF"/>
    <w:rsid w:val="0033197B"/>
    <w:rsid w:val="003330F8"/>
    <w:rsid w:val="00335D33"/>
    <w:rsid w:val="00342689"/>
    <w:rsid w:val="003478C3"/>
    <w:rsid w:val="0035181D"/>
    <w:rsid w:val="00373FB1"/>
    <w:rsid w:val="003747B6"/>
    <w:rsid w:val="003949E2"/>
    <w:rsid w:val="003A27D2"/>
    <w:rsid w:val="003A56A5"/>
    <w:rsid w:val="003B12EC"/>
    <w:rsid w:val="003B2ACD"/>
    <w:rsid w:val="003B43E0"/>
    <w:rsid w:val="003B6D63"/>
    <w:rsid w:val="003C457E"/>
    <w:rsid w:val="003D0082"/>
    <w:rsid w:val="003D0B78"/>
    <w:rsid w:val="003D4C18"/>
    <w:rsid w:val="003E363C"/>
    <w:rsid w:val="003E52D1"/>
    <w:rsid w:val="003F1ABC"/>
    <w:rsid w:val="003F3835"/>
    <w:rsid w:val="003F6CC9"/>
    <w:rsid w:val="004019EC"/>
    <w:rsid w:val="00403D68"/>
    <w:rsid w:val="00431108"/>
    <w:rsid w:val="0043111D"/>
    <w:rsid w:val="004357CF"/>
    <w:rsid w:val="00435EB3"/>
    <w:rsid w:val="0043676D"/>
    <w:rsid w:val="00440C76"/>
    <w:rsid w:val="004426D5"/>
    <w:rsid w:val="00446462"/>
    <w:rsid w:val="004521FC"/>
    <w:rsid w:val="00453E8B"/>
    <w:rsid w:val="004557EF"/>
    <w:rsid w:val="00460E23"/>
    <w:rsid w:val="00460F51"/>
    <w:rsid w:val="00471491"/>
    <w:rsid w:val="00472D17"/>
    <w:rsid w:val="00475E2C"/>
    <w:rsid w:val="0048124A"/>
    <w:rsid w:val="00483F55"/>
    <w:rsid w:val="00485576"/>
    <w:rsid w:val="0048635A"/>
    <w:rsid w:val="004905D8"/>
    <w:rsid w:val="0049325A"/>
    <w:rsid w:val="00494FAB"/>
    <w:rsid w:val="00497FB1"/>
    <w:rsid w:val="004A6F37"/>
    <w:rsid w:val="004B5E17"/>
    <w:rsid w:val="004B6DF3"/>
    <w:rsid w:val="004C26DF"/>
    <w:rsid w:val="004C6D7C"/>
    <w:rsid w:val="004D0783"/>
    <w:rsid w:val="004D0A00"/>
    <w:rsid w:val="004D2E36"/>
    <w:rsid w:val="004D67EF"/>
    <w:rsid w:val="004D7D7F"/>
    <w:rsid w:val="004E0E0C"/>
    <w:rsid w:val="004E2779"/>
    <w:rsid w:val="004E3440"/>
    <w:rsid w:val="004E65F4"/>
    <w:rsid w:val="004F41EA"/>
    <w:rsid w:val="004F7FDB"/>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6389A"/>
    <w:rsid w:val="00570B77"/>
    <w:rsid w:val="0057421A"/>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4B09"/>
    <w:rsid w:val="005B5183"/>
    <w:rsid w:val="005C0065"/>
    <w:rsid w:val="005C0903"/>
    <w:rsid w:val="005C094F"/>
    <w:rsid w:val="005C31B3"/>
    <w:rsid w:val="005C3A02"/>
    <w:rsid w:val="005C5AB5"/>
    <w:rsid w:val="005C7ED0"/>
    <w:rsid w:val="005F5F38"/>
    <w:rsid w:val="00611EF5"/>
    <w:rsid w:val="0061432D"/>
    <w:rsid w:val="006150FA"/>
    <w:rsid w:val="00616201"/>
    <w:rsid w:val="00631247"/>
    <w:rsid w:val="006312C7"/>
    <w:rsid w:val="00632F63"/>
    <w:rsid w:val="006363F2"/>
    <w:rsid w:val="0064192A"/>
    <w:rsid w:val="00642E99"/>
    <w:rsid w:val="006437B3"/>
    <w:rsid w:val="00645BB4"/>
    <w:rsid w:val="006465FF"/>
    <w:rsid w:val="0065426D"/>
    <w:rsid w:val="00660AC7"/>
    <w:rsid w:val="00661B0B"/>
    <w:rsid w:val="00663185"/>
    <w:rsid w:val="00664D0E"/>
    <w:rsid w:val="006671D7"/>
    <w:rsid w:val="00667D40"/>
    <w:rsid w:val="00672710"/>
    <w:rsid w:val="00672E2F"/>
    <w:rsid w:val="006764E6"/>
    <w:rsid w:val="006A3954"/>
    <w:rsid w:val="006A57E8"/>
    <w:rsid w:val="006B7C68"/>
    <w:rsid w:val="006D5321"/>
    <w:rsid w:val="006D567F"/>
    <w:rsid w:val="006D626A"/>
    <w:rsid w:val="006E0792"/>
    <w:rsid w:val="006E185E"/>
    <w:rsid w:val="006E5F86"/>
    <w:rsid w:val="006F060A"/>
    <w:rsid w:val="006F3AC9"/>
    <w:rsid w:val="006F5F7A"/>
    <w:rsid w:val="006F6A60"/>
    <w:rsid w:val="006F71AD"/>
    <w:rsid w:val="00700B39"/>
    <w:rsid w:val="007017ED"/>
    <w:rsid w:val="00710A4D"/>
    <w:rsid w:val="00710DE0"/>
    <w:rsid w:val="007122FB"/>
    <w:rsid w:val="00713554"/>
    <w:rsid w:val="00714161"/>
    <w:rsid w:val="00731D73"/>
    <w:rsid w:val="007369FC"/>
    <w:rsid w:val="00737028"/>
    <w:rsid w:val="007403EE"/>
    <w:rsid w:val="007407C0"/>
    <w:rsid w:val="00740B56"/>
    <w:rsid w:val="0075354F"/>
    <w:rsid w:val="00760FB5"/>
    <w:rsid w:val="007678FF"/>
    <w:rsid w:val="0077078E"/>
    <w:rsid w:val="00771AF8"/>
    <w:rsid w:val="00775E5C"/>
    <w:rsid w:val="00785768"/>
    <w:rsid w:val="0078791E"/>
    <w:rsid w:val="007916E7"/>
    <w:rsid w:val="007925E8"/>
    <w:rsid w:val="00795B51"/>
    <w:rsid w:val="007A6510"/>
    <w:rsid w:val="007B51CD"/>
    <w:rsid w:val="007B5341"/>
    <w:rsid w:val="007C17A0"/>
    <w:rsid w:val="007C1C2C"/>
    <w:rsid w:val="007C24E0"/>
    <w:rsid w:val="007C76DE"/>
    <w:rsid w:val="007D25A3"/>
    <w:rsid w:val="007D3826"/>
    <w:rsid w:val="007E3A18"/>
    <w:rsid w:val="007E59E2"/>
    <w:rsid w:val="007E6A5C"/>
    <w:rsid w:val="007F16EA"/>
    <w:rsid w:val="007F3C6F"/>
    <w:rsid w:val="007F6622"/>
    <w:rsid w:val="0080407A"/>
    <w:rsid w:val="00805465"/>
    <w:rsid w:val="008064C0"/>
    <w:rsid w:val="008070CD"/>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C19B6"/>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10E3"/>
    <w:rsid w:val="00931E00"/>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651C"/>
    <w:rsid w:val="009F67DD"/>
    <w:rsid w:val="009F6954"/>
    <w:rsid w:val="009F6E8B"/>
    <w:rsid w:val="00A002E1"/>
    <w:rsid w:val="00A0076F"/>
    <w:rsid w:val="00A041AF"/>
    <w:rsid w:val="00A04285"/>
    <w:rsid w:val="00A13D64"/>
    <w:rsid w:val="00A2389B"/>
    <w:rsid w:val="00A249E0"/>
    <w:rsid w:val="00A276AC"/>
    <w:rsid w:val="00A27FDA"/>
    <w:rsid w:val="00A35937"/>
    <w:rsid w:val="00A37D1F"/>
    <w:rsid w:val="00A430E1"/>
    <w:rsid w:val="00A43DA5"/>
    <w:rsid w:val="00A43EEF"/>
    <w:rsid w:val="00A4448C"/>
    <w:rsid w:val="00A52F9F"/>
    <w:rsid w:val="00A6153F"/>
    <w:rsid w:val="00A70B19"/>
    <w:rsid w:val="00A72D6B"/>
    <w:rsid w:val="00A83B35"/>
    <w:rsid w:val="00A846C1"/>
    <w:rsid w:val="00A90671"/>
    <w:rsid w:val="00A91572"/>
    <w:rsid w:val="00A93C6C"/>
    <w:rsid w:val="00A968D9"/>
    <w:rsid w:val="00AA04A3"/>
    <w:rsid w:val="00AA1675"/>
    <w:rsid w:val="00AA339F"/>
    <w:rsid w:val="00AA7492"/>
    <w:rsid w:val="00AC1BB0"/>
    <w:rsid w:val="00AC52CB"/>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6685"/>
    <w:rsid w:val="00B174B2"/>
    <w:rsid w:val="00B2016E"/>
    <w:rsid w:val="00B20347"/>
    <w:rsid w:val="00B2364B"/>
    <w:rsid w:val="00B23B19"/>
    <w:rsid w:val="00B24274"/>
    <w:rsid w:val="00B31765"/>
    <w:rsid w:val="00B40F44"/>
    <w:rsid w:val="00B412B8"/>
    <w:rsid w:val="00B41460"/>
    <w:rsid w:val="00B461D2"/>
    <w:rsid w:val="00B55A4D"/>
    <w:rsid w:val="00B57196"/>
    <w:rsid w:val="00B74086"/>
    <w:rsid w:val="00B759D3"/>
    <w:rsid w:val="00B810A5"/>
    <w:rsid w:val="00B82879"/>
    <w:rsid w:val="00B82A93"/>
    <w:rsid w:val="00B82CE9"/>
    <w:rsid w:val="00B83E1A"/>
    <w:rsid w:val="00B84527"/>
    <w:rsid w:val="00B84E07"/>
    <w:rsid w:val="00B87B17"/>
    <w:rsid w:val="00B904D9"/>
    <w:rsid w:val="00B9249C"/>
    <w:rsid w:val="00BA287D"/>
    <w:rsid w:val="00BA439B"/>
    <w:rsid w:val="00BA5AD6"/>
    <w:rsid w:val="00BA79E7"/>
    <w:rsid w:val="00BB1386"/>
    <w:rsid w:val="00BB1759"/>
    <w:rsid w:val="00BC1535"/>
    <w:rsid w:val="00BD12B2"/>
    <w:rsid w:val="00BE45ED"/>
    <w:rsid w:val="00BF3082"/>
    <w:rsid w:val="00BF47F7"/>
    <w:rsid w:val="00C002E9"/>
    <w:rsid w:val="00C043D4"/>
    <w:rsid w:val="00C0628F"/>
    <w:rsid w:val="00C07F9A"/>
    <w:rsid w:val="00C1246F"/>
    <w:rsid w:val="00C13F9B"/>
    <w:rsid w:val="00C15E19"/>
    <w:rsid w:val="00C25D8C"/>
    <w:rsid w:val="00C35E45"/>
    <w:rsid w:val="00C375E1"/>
    <w:rsid w:val="00C4153A"/>
    <w:rsid w:val="00C41D9D"/>
    <w:rsid w:val="00C422FE"/>
    <w:rsid w:val="00C44058"/>
    <w:rsid w:val="00C55F73"/>
    <w:rsid w:val="00C57B5F"/>
    <w:rsid w:val="00C62400"/>
    <w:rsid w:val="00C628B1"/>
    <w:rsid w:val="00C637D4"/>
    <w:rsid w:val="00C672A1"/>
    <w:rsid w:val="00C702C7"/>
    <w:rsid w:val="00C712BA"/>
    <w:rsid w:val="00C77FCF"/>
    <w:rsid w:val="00C836B7"/>
    <w:rsid w:val="00C87667"/>
    <w:rsid w:val="00CA11E2"/>
    <w:rsid w:val="00CA5D0F"/>
    <w:rsid w:val="00CB1CFA"/>
    <w:rsid w:val="00CB3C1E"/>
    <w:rsid w:val="00CB66E2"/>
    <w:rsid w:val="00CC0F11"/>
    <w:rsid w:val="00CC240B"/>
    <w:rsid w:val="00CC4385"/>
    <w:rsid w:val="00CD0094"/>
    <w:rsid w:val="00CD27A0"/>
    <w:rsid w:val="00CE47B7"/>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55D97"/>
    <w:rsid w:val="00D56184"/>
    <w:rsid w:val="00D65510"/>
    <w:rsid w:val="00D6676C"/>
    <w:rsid w:val="00D750E6"/>
    <w:rsid w:val="00D8011F"/>
    <w:rsid w:val="00D84061"/>
    <w:rsid w:val="00D8446B"/>
    <w:rsid w:val="00D916E4"/>
    <w:rsid w:val="00D95A9A"/>
    <w:rsid w:val="00D9726C"/>
    <w:rsid w:val="00DA2036"/>
    <w:rsid w:val="00DA2FBE"/>
    <w:rsid w:val="00DA46F4"/>
    <w:rsid w:val="00DA7EB2"/>
    <w:rsid w:val="00DB5CD3"/>
    <w:rsid w:val="00DD1501"/>
    <w:rsid w:val="00DD160C"/>
    <w:rsid w:val="00DE7900"/>
    <w:rsid w:val="00DF51C1"/>
    <w:rsid w:val="00DF6AD0"/>
    <w:rsid w:val="00E04245"/>
    <w:rsid w:val="00E07780"/>
    <w:rsid w:val="00E170EB"/>
    <w:rsid w:val="00E31AD2"/>
    <w:rsid w:val="00E34483"/>
    <w:rsid w:val="00E3728A"/>
    <w:rsid w:val="00E44CD2"/>
    <w:rsid w:val="00E451EE"/>
    <w:rsid w:val="00E472B3"/>
    <w:rsid w:val="00E500C8"/>
    <w:rsid w:val="00E52F55"/>
    <w:rsid w:val="00E57E9B"/>
    <w:rsid w:val="00E62309"/>
    <w:rsid w:val="00E62FF7"/>
    <w:rsid w:val="00E65AE3"/>
    <w:rsid w:val="00E7059A"/>
    <w:rsid w:val="00E7655A"/>
    <w:rsid w:val="00E76D61"/>
    <w:rsid w:val="00E91A17"/>
    <w:rsid w:val="00EA1533"/>
    <w:rsid w:val="00EA343B"/>
    <w:rsid w:val="00EB1061"/>
    <w:rsid w:val="00EB1A02"/>
    <w:rsid w:val="00EB4BCF"/>
    <w:rsid w:val="00EB4FEC"/>
    <w:rsid w:val="00EB7786"/>
    <w:rsid w:val="00EC0B90"/>
    <w:rsid w:val="00EC7D69"/>
    <w:rsid w:val="00ED0974"/>
    <w:rsid w:val="00ED30E5"/>
    <w:rsid w:val="00ED4ABE"/>
    <w:rsid w:val="00ED6758"/>
    <w:rsid w:val="00ED6EF9"/>
    <w:rsid w:val="00EE2AB8"/>
    <w:rsid w:val="00EE5721"/>
    <w:rsid w:val="00EE5A77"/>
    <w:rsid w:val="00EF0092"/>
    <w:rsid w:val="00EF27B8"/>
    <w:rsid w:val="00EF7B88"/>
    <w:rsid w:val="00F01654"/>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52A4F"/>
    <w:rsid w:val="00F60087"/>
    <w:rsid w:val="00F62792"/>
    <w:rsid w:val="00F7423C"/>
    <w:rsid w:val="00F755C4"/>
    <w:rsid w:val="00F83875"/>
    <w:rsid w:val="00F86BCB"/>
    <w:rsid w:val="00F9645B"/>
    <w:rsid w:val="00F97B2C"/>
    <w:rsid w:val="00FA3B67"/>
    <w:rsid w:val="00FA540C"/>
    <w:rsid w:val="00FB62A6"/>
    <w:rsid w:val="00FC3BE4"/>
    <w:rsid w:val="00FD4FA5"/>
    <w:rsid w:val="00FD6043"/>
    <w:rsid w:val="00FE2E5F"/>
    <w:rsid w:val="00FE3F1A"/>
    <w:rsid w:val="00FF13E9"/>
    <w:rsid w:val="00FF21B3"/>
    <w:rsid w:val="00FF4A2F"/>
    <w:rsid w:val="2FFF332D"/>
    <w:rsid w:val="39E22AE7"/>
    <w:rsid w:val="461F02F7"/>
    <w:rsid w:val="48340C07"/>
    <w:rsid w:val="48CE6696"/>
    <w:rsid w:val="63B45DF5"/>
    <w:rsid w:val="6D8E6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83" fillcolor="white">
      <v:fill color="white"/>
    </o:shapedefaults>
    <o:shapelayout v:ext="edit">
      <o:idmap v:ext="edit" data="1"/>
    </o:shapelayout>
  </w:shapeDefaults>
  <w:decimalSymbol w:val="."/>
  <w:listSeparator w:val=","/>
  <w15:docId w15:val="{90F821BA-B2AC-486B-8022-F7EA2333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uiPriority="0"/>
    <w:lsdException w:name="head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9"/>
    <w:qFormat/>
    <w:pPr>
      <w:tabs>
        <w:tab w:val="left" w:pos="720"/>
      </w:tabs>
      <w:adjustRightInd w:val="0"/>
      <w:snapToGrid w:val="0"/>
      <w:spacing w:beforeLines="100" w:afterLines="100"/>
      <w:ind w:firstLineChars="196" w:firstLine="627"/>
      <w:outlineLvl w:val="0"/>
    </w:pPr>
    <w:rPr>
      <w:rFonts w:ascii="黑体" w:eastAsia="黑体" w:hAnsi="黑体"/>
      <w:color w:val="000000"/>
      <w:sz w:val="32"/>
      <w:szCs w:val="32"/>
    </w:rPr>
  </w:style>
  <w:style w:type="paragraph" w:styleId="2">
    <w:name w:val="heading 2"/>
    <w:basedOn w:val="a"/>
    <w:next w:val="a"/>
    <w:link w:val="2Char"/>
    <w:uiPriority w:val="9"/>
    <w:qFormat/>
    <w:pPr>
      <w:adjustRightInd w:val="0"/>
      <w:snapToGrid w:val="0"/>
      <w:spacing w:beforeLines="50" w:afterLines="50"/>
      <w:ind w:firstLineChars="200" w:firstLine="560"/>
      <w:outlineLvl w:val="1"/>
    </w:pPr>
    <w:rPr>
      <w:rFonts w:ascii="黑体" w:eastAsia="黑体" w:hAnsi="黑体"/>
      <w:color w:val="000000"/>
      <w:sz w:val="28"/>
      <w:szCs w:val="28"/>
    </w:rPr>
  </w:style>
  <w:style w:type="paragraph" w:styleId="3">
    <w:name w:val="heading 3"/>
    <w:basedOn w:val="a"/>
    <w:next w:val="a"/>
    <w:link w:val="3Char"/>
    <w:uiPriority w:val="99"/>
    <w:qFormat/>
    <w:pPr>
      <w:autoSpaceDE w:val="0"/>
      <w:autoSpaceDN w:val="0"/>
      <w:adjustRightInd w:val="0"/>
      <w:spacing w:line="360" w:lineRule="auto"/>
      <w:ind w:firstLineChars="214" w:firstLine="516"/>
      <w:outlineLvl w:val="2"/>
    </w:pPr>
    <w:rPr>
      <w:rFonts w:ascii="宋体" w:hAnsi="宋体" w:cs="仿宋_GB2312"/>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rPr>
      <w:kern w:val="0"/>
      <w:sz w:val="24"/>
      <w:szCs w:val="20"/>
    </w:rPr>
  </w:style>
  <w:style w:type="paragraph" w:styleId="a4">
    <w:name w:val="Plain Text"/>
    <w:basedOn w:val="a"/>
    <w:link w:val="Char0"/>
    <w:rPr>
      <w:rFonts w:ascii="宋体" w:hAnsi="Courier New" w:cs="Courier New"/>
      <w:iCs/>
      <w:color w:val="000000"/>
      <w:szCs w:val="21"/>
    </w:rPr>
  </w:style>
  <w:style w:type="paragraph" w:styleId="a5">
    <w:name w:val="Balloon Text"/>
    <w:basedOn w:val="a"/>
    <w:link w:val="Char1"/>
    <w:uiPriority w:val="99"/>
    <w:semiHidden/>
    <w:rPr>
      <w:sz w:val="18"/>
      <w:szCs w:val="18"/>
    </w:rPr>
  </w:style>
  <w:style w:type="paragraph" w:styleId="a6">
    <w:name w:val="footer"/>
    <w:basedOn w:val="a"/>
    <w:link w:val="Char2"/>
    <w:uiPriority w:val="99"/>
    <w:pPr>
      <w:tabs>
        <w:tab w:val="center" w:pos="4153"/>
        <w:tab w:val="right" w:pos="8306"/>
      </w:tabs>
      <w:snapToGrid w:val="0"/>
      <w:jc w:val="left"/>
    </w:pPr>
    <w:rPr>
      <w:sz w:val="18"/>
      <w:szCs w:val="18"/>
    </w:rPr>
  </w:style>
  <w:style w:type="paragraph" w:styleId="a7">
    <w:name w:val="header"/>
    <w:basedOn w:val="a"/>
    <w:link w:val="Char3"/>
    <w:uiPriority w:val="99"/>
    <w:semiHidden/>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rPr>
      <w:b/>
      <w:bCs/>
      <w:szCs w:val="22"/>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800080"/>
      <w:u w:val="single"/>
    </w:rPr>
  </w:style>
  <w:style w:type="character" w:styleId="ac">
    <w:name w:val="Emphasis"/>
    <w:basedOn w:val="a0"/>
    <w:uiPriority w:val="20"/>
    <w:qFormat/>
    <w:locked/>
    <w:rPr>
      <w:i/>
      <w:iCs/>
    </w:rPr>
  </w:style>
  <w:style w:type="character" w:styleId="ad">
    <w:name w:val="Hyperlink"/>
    <w:basedOn w:val="a0"/>
    <w:uiPriority w:val="99"/>
    <w:qFormat/>
    <w:rPr>
      <w:rFonts w:cs="Times New Roman"/>
      <w:color w:val="0000FF"/>
      <w:u w:val="single"/>
    </w:rPr>
  </w:style>
  <w:style w:type="character" w:styleId="ae">
    <w:name w:val="annotation reference"/>
    <w:basedOn w:val="a0"/>
    <w:qFormat/>
    <w:rPr>
      <w:rFonts w:cs="Times New Roman"/>
      <w:sz w:val="21"/>
    </w:rPr>
  </w:style>
  <w:style w:type="character" w:customStyle="1" w:styleId="1Char">
    <w:name w:val="标题 1 Char"/>
    <w:basedOn w:val="a0"/>
    <w:link w:val="1"/>
    <w:uiPriority w:val="99"/>
    <w:locked/>
    <w:rPr>
      <w:rFonts w:ascii="黑体" w:eastAsia="黑体" w:hAnsi="黑体" w:cs="Times New Roman"/>
      <w:color w:val="000000"/>
      <w:sz w:val="32"/>
      <w:szCs w:val="32"/>
    </w:rPr>
  </w:style>
  <w:style w:type="character" w:customStyle="1" w:styleId="2Char">
    <w:name w:val="标题 2 Char"/>
    <w:basedOn w:val="a0"/>
    <w:link w:val="2"/>
    <w:uiPriority w:val="9"/>
    <w:locked/>
    <w:rPr>
      <w:rFonts w:ascii="黑体" w:eastAsia="黑体" w:hAnsi="黑体" w:cs="Times New Roman"/>
      <w:color w:val="000000"/>
      <w:sz w:val="28"/>
      <w:szCs w:val="28"/>
    </w:rPr>
  </w:style>
  <w:style w:type="character" w:customStyle="1" w:styleId="3Char">
    <w:name w:val="标题 3 Char"/>
    <w:basedOn w:val="a0"/>
    <w:link w:val="3"/>
    <w:uiPriority w:val="99"/>
    <w:qFormat/>
    <w:locked/>
    <w:rPr>
      <w:rFonts w:ascii="宋体" w:eastAsia="宋体" w:cs="仿宋_GB2312"/>
      <w:b/>
      <w:bCs/>
      <w:sz w:val="24"/>
      <w:szCs w:val="24"/>
    </w:rPr>
  </w:style>
  <w:style w:type="character" w:customStyle="1" w:styleId="CommentTextChar">
    <w:name w:val="Comment Text Char"/>
    <w:uiPriority w:val="99"/>
    <w:locked/>
    <w:rPr>
      <w:rFonts w:eastAsia="宋体"/>
      <w:sz w:val="24"/>
    </w:rPr>
  </w:style>
  <w:style w:type="character" w:customStyle="1" w:styleId="Char">
    <w:name w:val="批注文字 Char"/>
    <w:basedOn w:val="a0"/>
    <w:link w:val="a3"/>
    <w:locked/>
    <w:rPr>
      <w:rFonts w:cs="Times New Roman"/>
    </w:rPr>
  </w:style>
  <w:style w:type="character" w:customStyle="1" w:styleId="Char10">
    <w:name w:val="批注文字 Char1"/>
    <w:basedOn w:val="a0"/>
    <w:uiPriority w:val="99"/>
    <w:semiHidden/>
    <w:rPr>
      <w:rFonts w:cs="Times New Roman"/>
    </w:rPr>
  </w:style>
  <w:style w:type="paragraph" w:customStyle="1" w:styleId="CharCharCharChar">
    <w:name w:val="Char Char Char Char"/>
    <w:basedOn w:val="a"/>
    <w:uiPriority w:val="99"/>
    <w:pPr>
      <w:widowControl/>
      <w:spacing w:after="160" w:line="240" w:lineRule="exact"/>
      <w:jc w:val="left"/>
    </w:pPr>
    <w:rPr>
      <w:rFonts w:ascii="Times New Roman" w:hAnsi="Times New Roman"/>
      <w:szCs w:val="24"/>
    </w:rPr>
  </w:style>
  <w:style w:type="character" w:customStyle="1" w:styleId="Char1">
    <w:name w:val="批注框文本 Char"/>
    <w:basedOn w:val="a0"/>
    <w:link w:val="a5"/>
    <w:uiPriority w:val="99"/>
    <w:semiHidden/>
    <w:locked/>
    <w:rPr>
      <w:rFonts w:cs="Times New Roman"/>
      <w:sz w:val="18"/>
      <w:szCs w:val="18"/>
    </w:rPr>
  </w:style>
  <w:style w:type="character" w:customStyle="1" w:styleId="Char4">
    <w:name w:val="批注主题 Char"/>
    <w:basedOn w:val="CommentTextChar"/>
    <w:link w:val="a9"/>
    <w:uiPriority w:val="99"/>
    <w:semiHidden/>
    <w:locked/>
    <w:rPr>
      <w:rFonts w:eastAsia="宋体" w:cs="Times New Roman"/>
      <w:b/>
      <w:bCs/>
      <w:sz w:val="24"/>
      <w:szCs w:val="24"/>
    </w:rPr>
  </w:style>
  <w:style w:type="character" w:customStyle="1" w:styleId="Char2">
    <w:name w:val="页脚 Char"/>
    <w:basedOn w:val="a0"/>
    <w:link w:val="a6"/>
    <w:uiPriority w:val="99"/>
    <w:qFormat/>
    <w:locked/>
    <w:rPr>
      <w:rFonts w:cs="Times New Roman"/>
      <w:sz w:val="18"/>
      <w:szCs w:val="18"/>
    </w:rPr>
  </w:style>
  <w:style w:type="character" w:customStyle="1" w:styleId="Char3">
    <w:name w:val="页眉 Char"/>
    <w:basedOn w:val="a0"/>
    <w:link w:val="a7"/>
    <w:uiPriority w:val="99"/>
    <w:semiHidden/>
    <w:locked/>
    <w:rPr>
      <w:rFonts w:cs="Times New Roman"/>
      <w:sz w:val="18"/>
      <w:szCs w:val="18"/>
    </w:rPr>
  </w:style>
  <w:style w:type="character" w:customStyle="1" w:styleId="PlainTextChar">
    <w:name w:val="Plain Text Char"/>
    <w:basedOn w:val="a0"/>
    <w:uiPriority w:val="99"/>
    <w:semiHidden/>
    <w:locked/>
    <w:rPr>
      <w:rFonts w:ascii="宋体" w:hAnsi="Courier New" w:cs="Courier New"/>
      <w:sz w:val="21"/>
      <w:szCs w:val="21"/>
    </w:rPr>
  </w:style>
  <w:style w:type="character" w:customStyle="1" w:styleId="Char0">
    <w:name w:val="纯文本 Char"/>
    <w:basedOn w:val="a0"/>
    <w:link w:val="a4"/>
    <w:uiPriority w:val="99"/>
    <w:qFormat/>
    <w:locked/>
    <w:rPr>
      <w:rFonts w:ascii="宋体" w:eastAsia="宋体" w:hAnsi="Courier New" w:cs="Courier New"/>
      <w:iCs/>
      <w:color w:val="000000"/>
      <w:kern w:val="2"/>
      <w:sz w:val="21"/>
      <w:szCs w:val="21"/>
      <w:lang w:val="en-US" w:eastAsia="zh-CN" w:bidi="ar-SA"/>
    </w:rPr>
  </w:style>
  <w:style w:type="character" w:customStyle="1" w:styleId="apple-converted-space">
    <w:name w:val="apple-converted-space"/>
    <w:basedOn w:val="a0"/>
    <w:uiPriority w:val="99"/>
    <w:qFormat/>
    <w:rPr>
      <w:rFonts w:cs="Times New Roman"/>
    </w:rPr>
  </w:style>
  <w:style w:type="paragraph" w:customStyle="1" w:styleId="ListParagraph1">
    <w:name w:val="List Paragraph1"/>
    <w:basedOn w:val="a"/>
    <w:uiPriority w:val="99"/>
    <w:qFormat/>
    <w:pPr>
      <w:ind w:firstLineChars="200" w:firstLine="420"/>
    </w:p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pPr>
      <w:widowControl/>
      <w:spacing w:before="100" w:beforeAutospacing="1" w:after="100" w:afterAutospacing="1"/>
      <w:jc w:val="left"/>
    </w:pPr>
    <w:rPr>
      <w:rFonts w:ascii="宋体" w:hAnsi="宋体" w:cs="宋体"/>
      <w:kern w:val="0"/>
      <w:sz w:val="24"/>
      <w:szCs w:val="24"/>
    </w:rPr>
  </w:style>
  <w:style w:type="paragraph" w:customStyle="1" w:styleId="xl66">
    <w:name w:val="xl66"/>
    <w:basedOn w:val="a"/>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xl67">
    <w:name w:val="xl67"/>
    <w:basedOn w:val="a"/>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69">
    <w:name w:val="xl6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8">
    <w:name w:val="xl78"/>
    <w:basedOn w:val="a"/>
    <w:pPr>
      <w:widowControl/>
      <w:spacing w:before="100" w:beforeAutospacing="1" w:after="100" w:afterAutospacing="1"/>
      <w:jc w:val="left"/>
    </w:pPr>
    <w:rPr>
      <w:rFonts w:ascii="宋体" w:hAnsi="宋体" w:cs="宋体"/>
      <w:color w:val="FF0000"/>
      <w:kern w:val="0"/>
      <w:sz w:val="24"/>
      <w:szCs w:val="24"/>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2"/>
    </w:rPr>
  </w:style>
  <w:style w:type="paragraph" w:customStyle="1" w:styleId="xl80">
    <w:name w:val="xl80"/>
    <w:basedOn w:val="a"/>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xl81">
    <w:name w:val="xl81"/>
    <w:basedOn w:val="a"/>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4">
    <w:name w:val="xl84"/>
    <w:basedOn w:val="a"/>
    <w:pPr>
      <w:widowControl/>
      <w:spacing w:before="100" w:beforeAutospacing="1" w:after="100" w:afterAutospacing="1"/>
      <w:jc w:val="center"/>
    </w:pPr>
    <w:rPr>
      <w:rFonts w:ascii="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8">
    <w:name w:val="xl88"/>
    <w:basedOn w:val="a"/>
    <w:pPr>
      <w:widowControl/>
      <w:pBdr>
        <w:left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89">
    <w:name w:val="xl89"/>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90">
    <w:name w:val="xl90"/>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91">
    <w:name w:val="xl91"/>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2">
    <w:name w:val="xl9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93">
    <w:name w:val="xl9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18"/>
      <w:szCs w:val="18"/>
    </w:rPr>
  </w:style>
  <w:style w:type="paragraph" w:customStyle="1" w:styleId="xl95">
    <w:name w:val="xl95"/>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96">
    <w:name w:val="xl96"/>
    <w:basedOn w:val="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7">
    <w:name w:val="xl97"/>
    <w:basedOn w:val="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8">
    <w:name w:val="xl98"/>
    <w:basedOn w:val="a"/>
    <w:pPr>
      <w:widowControl/>
      <w:pBdr>
        <w:top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99">
    <w:name w:val="xl99"/>
    <w:basedOn w:val="a"/>
    <w:pPr>
      <w:widowControl/>
      <w:pBdr>
        <w:top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00">
    <w:name w:val="xl100"/>
    <w:basedOn w:val="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4"/>
      <w:szCs w:val="24"/>
    </w:rPr>
  </w:style>
  <w:style w:type="paragraph" w:customStyle="1" w:styleId="xl101">
    <w:name w:val="xl101"/>
    <w:basedOn w:val="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2">
    <w:name w:val="xl102"/>
    <w:basedOn w:val="a"/>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3">
    <w:name w:val="xl103"/>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4">
    <w:name w:val="xl104"/>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5">
    <w:name w:val="xl105"/>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6">
    <w:name w:val="xl106"/>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7">
    <w:name w:val="xl107"/>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08">
    <w:name w:val="xl108"/>
    <w:basedOn w:val="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09">
    <w:name w:val="xl109"/>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1">
    <w:name w:val="xl111"/>
    <w:basedOn w:val="a"/>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12">
    <w:name w:val="xl112"/>
    <w:basedOn w:val="a"/>
    <w:pPr>
      <w:widowControl/>
      <w:pBdr>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3">
    <w:name w:val="xl113"/>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14">
    <w:name w:val="xl114"/>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5">
    <w:name w:val="xl115"/>
    <w:basedOn w:val="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118">
    <w:name w:val="xl118"/>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19">
    <w:name w:val="xl119"/>
    <w:basedOn w:val="a"/>
    <w:pPr>
      <w:widowControl/>
      <w:pBdr>
        <w:top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0">
    <w:name w:val="xl120"/>
    <w:basedOn w:val="a"/>
    <w:pPr>
      <w:widowControl/>
      <w:pBdr>
        <w:left w:val="single" w:sz="4" w:space="0" w:color="auto"/>
      </w:pBdr>
      <w:spacing w:before="100" w:beforeAutospacing="1" w:after="100" w:afterAutospacing="1"/>
      <w:jc w:val="center"/>
    </w:pPr>
    <w:rPr>
      <w:rFonts w:ascii="宋体" w:hAnsi="宋体" w:cs="宋体"/>
      <w:kern w:val="0"/>
      <w:sz w:val="24"/>
      <w:szCs w:val="24"/>
    </w:rPr>
  </w:style>
  <w:style w:type="paragraph" w:customStyle="1" w:styleId="xl121">
    <w:name w:val="xl121"/>
    <w:basedOn w:val="a"/>
    <w:pPr>
      <w:widowControl/>
      <w:pBdr>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2">
    <w:name w:val="xl122"/>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23">
    <w:name w:val="xl123"/>
    <w:basedOn w:val="a"/>
    <w:pPr>
      <w:widowControl/>
      <w:pBdr>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4">
    <w:name w:val="xl124"/>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5">
    <w:name w:val="xl125"/>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6">
    <w:name w:val="xl1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7">
    <w:name w:val="xl127"/>
    <w:basedOn w:val="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8">
    <w:name w:val="xl128"/>
    <w:basedOn w:val="a"/>
    <w:pPr>
      <w:widowControl/>
      <w:pBdr>
        <w:left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29">
    <w:name w:val="xl129"/>
    <w:basedOn w:val="a"/>
    <w:pPr>
      <w:widowControl/>
      <w:pBdr>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宋体" w:hAnsi="宋体" w:cs="宋体"/>
      <w:kern w:val="0"/>
      <w:sz w:val="24"/>
      <w:szCs w:val="24"/>
    </w:rPr>
  </w:style>
  <w:style w:type="paragraph" w:customStyle="1" w:styleId="xl130">
    <w:name w:val="xl130"/>
    <w:basedOn w:val="a"/>
    <w:pPr>
      <w:widowControl/>
      <w:pBdr>
        <w:top w:val="single" w:sz="4" w:space="0" w:color="auto"/>
      </w:pBdr>
      <w:spacing w:before="100" w:beforeAutospacing="1" w:after="100" w:afterAutospacing="1"/>
      <w:jc w:val="center"/>
    </w:pPr>
    <w:rPr>
      <w:rFonts w:ascii="宋体" w:hAnsi="宋体" w:cs="宋体"/>
      <w:kern w:val="0"/>
      <w:sz w:val="24"/>
      <w:szCs w:val="24"/>
    </w:rPr>
  </w:style>
  <w:style w:type="paragraph" w:customStyle="1" w:styleId="xl131">
    <w:name w:val="xl131"/>
    <w:basedOn w:val="a"/>
    <w:pPr>
      <w:widowControl/>
      <w:spacing w:before="100" w:beforeAutospacing="1" w:after="100" w:afterAutospacing="1"/>
      <w:jc w:val="center"/>
    </w:pPr>
    <w:rPr>
      <w:rFonts w:ascii="宋体" w:hAnsi="宋体" w:cs="宋体"/>
      <w:kern w:val="0"/>
      <w:sz w:val="24"/>
      <w:szCs w:val="24"/>
    </w:rPr>
  </w:style>
  <w:style w:type="paragraph" w:customStyle="1" w:styleId="xl132">
    <w:name w:val="xl132"/>
    <w:basedOn w:val="a"/>
    <w:pPr>
      <w:widowControl/>
      <w:pBdr>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3">
    <w:name w:val="xl133"/>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35">
    <w:name w:val="xl135"/>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f">
    <w:name w:val="List Paragraph"/>
    <w:basedOn w:val="a"/>
    <w:uiPriority w:val="34"/>
    <w:qFormat/>
    <w:pPr>
      <w:widowControl/>
      <w:ind w:firstLineChars="200" w:firstLine="420"/>
      <w:jc w:val="left"/>
    </w:pPr>
    <w:rPr>
      <w:rFonts w:ascii="宋体" w:hAnsi="宋体" w:cs="宋体"/>
      <w:kern w:val="0"/>
      <w:sz w:val="24"/>
      <w:szCs w:val="24"/>
    </w:rPr>
  </w:style>
  <w:style w:type="paragraph" w:customStyle="1" w:styleId="30">
    <w:name w:val="我的标题 3"/>
    <w:basedOn w:val="a"/>
    <w:next w:val="a"/>
    <w:qFormat/>
    <w:pPr>
      <w:spacing w:beforeLines="50" w:afterLines="100" w:line="360" w:lineRule="auto"/>
      <w:ind w:firstLineChars="200" w:firstLine="562"/>
      <w:jc w:val="left"/>
    </w:pPr>
    <w:rPr>
      <w:rFonts w:ascii="黑体" w:eastAsia="黑体" w:hAnsi="宋体" w:cs="仿宋_GB2312"/>
      <w:b/>
      <w:bCs/>
      <w:sz w:val="28"/>
      <w:szCs w:val="28"/>
    </w:rPr>
  </w:style>
  <w:style w:type="paragraph" w:customStyle="1" w:styleId="af0">
    <w:name w:val="表格"/>
    <w:basedOn w:val="a"/>
    <w:link w:val="af1"/>
    <w:qFormat/>
    <w:rsid w:val="00EE2AB8"/>
    <w:pPr>
      <w:adjustRightInd w:val="0"/>
      <w:snapToGrid w:val="0"/>
      <w:jc w:val="center"/>
    </w:pPr>
    <w:rPr>
      <w:rFonts w:ascii="宋体" w:hAnsi="宋体" w:cstheme="minorBidi"/>
      <w:color w:val="000000" w:themeColor="text1"/>
      <w:szCs w:val="21"/>
    </w:rPr>
  </w:style>
  <w:style w:type="character" w:customStyle="1" w:styleId="af1">
    <w:name w:val="表格 字符"/>
    <w:basedOn w:val="a0"/>
    <w:link w:val="af0"/>
    <w:qFormat/>
    <w:rsid w:val="00EE2AB8"/>
    <w:rPr>
      <w:rFonts w:ascii="宋体" w:hAnsi="宋体" w:cstheme="minorBidi"/>
      <w:color w:val="000000" w:themeColor="text1"/>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68"/>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58729-BE81-43AB-BE14-ACA803EBC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4</Pages>
  <Words>204</Words>
  <Characters>1169</Characters>
  <Application>Microsoft Office Word</Application>
  <DocSecurity>0</DocSecurity>
  <Lines>9</Lines>
  <Paragraphs>2</Paragraphs>
  <ScaleCrop>false</ScaleCrop>
  <Company/>
  <LinksUpToDate>false</LinksUpToDate>
  <CharactersWithSpaces>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王涛</dc:creator>
  <cp:lastModifiedBy>dudu</cp:lastModifiedBy>
  <cp:revision>78</cp:revision>
  <dcterms:created xsi:type="dcterms:W3CDTF">2018-09-12T15:17:00Z</dcterms:created>
  <dcterms:modified xsi:type="dcterms:W3CDTF">2023-06-09T05:07:00Z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9C8D8C88FA254DA8BA24ABA8EA80D427</vt:lpwstr>
  </property>
</Properties>
</file>