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color w:val="000000"/>
          <w:sz w:val="36"/>
          <w:szCs w:val="36"/>
        </w:rPr>
      </w:pPr>
      <w:r>
        <w:rPr>
          <w:rFonts w:hint="eastAsia" w:ascii="方正小标宋简体" w:hAnsi="方正小标宋简体" w:eastAsia="方正小标宋简体" w:cs="方正小标宋简体"/>
          <w:b w:val="0"/>
          <w:bCs/>
          <w:color w:val="000000"/>
          <w:sz w:val="36"/>
          <w:szCs w:val="36"/>
        </w:rPr>
        <w:t>教学资源制作服务内容及技术要求</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rFonts w:hint="eastAsia" w:ascii="黑体" w:hAnsi="黑体" w:eastAsia="黑体" w:cs="黑体"/>
          <w:sz w:val="30"/>
          <w:szCs w:val="30"/>
        </w:rPr>
      </w:pPr>
      <w:r>
        <w:rPr>
          <w:rFonts w:hint="eastAsia" w:ascii="黑体" w:hAnsi="黑体" w:eastAsia="黑体" w:cs="黑体"/>
          <w:b w:val="0"/>
          <w:bCs/>
          <w:color w:val="000000"/>
          <w:sz w:val="30"/>
          <w:szCs w:val="30"/>
          <w:lang w:val="en-US" w:eastAsia="zh-CN"/>
        </w:rPr>
        <w:t>一、</w:t>
      </w:r>
      <w:r>
        <w:rPr>
          <w:rFonts w:hint="eastAsia" w:ascii="黑体" w:hAnsi="黑体" w:eastAsia="黑体" w:cs="黑体"/>
          <w:b w:val="0"/>
          <w:bCs/>
          <w:color w:val="000000"/>
          <w:sz w:val="30"/>
          <w:szCs w:val="30"/>
        </w:rPr>
        <w:t>总体要求</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sz w:val="24"/>
          <w:szCs w:val="24"/>
        </w:rPr>
      </w:pPr>
      <w:r>
        <w:rPr>
          <w:rFonts w:ascii="宋体" w:hAnsi="宋体" w:eastAsia="宋体" w:cs="宋体"/>
          <w:color w:val="000000"/>
          <w:sz w:val="24"/>
          <w:szCs w:val="24"/>
        </w:rPr>
        <w:t>1、教育性原则：能反映课堂教学全过程、能特写教师等演示活动；</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2、科学性原则：无政治错误，，无科学性错误，无穿帮镜头，无越轴；</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3、艺术性原则：图像清晰，色彩饱和，播放流畅，声音清楚，如有主讲教师出镜，需对主讲教师进行形象设计（淡妆）；</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4、美观性原则：课程资料和PPT的排版整洁大方，PPT制作符合学校和课程特色，内容突出，图文并茂。</w:t>
      </w:r>
    </w:p>
    <w:p>
      <w:pPr>
        <w:keepNext w:val="0"/>
        <w:keepLines w:val="0"/>
        <w:pageBreakBefore w:val="0"/>
        <w:widowControl w:val="0"/>
        <w:kinsoku/>
        <w:wordWrap w:val="0"/>
        <w:overflowPunct/>
        <w:topLinePunct w:val="0"/>
        <w:autoSpaceDE/>
        <w:autoSpaceDN/>
        <w:bidi w:val="0"/>
        <w:adjustRightInd/>
        <w:snapToGrid/>
        <w:spacing w:line="360" w:lineRule="auto"/>
        <w:ind w:firstLine="600" w:firstLineChars="200"/>
        <w:jc w:val="left"/>
        <w:textAlignment w:val="auto"/>
        <w:rPr>
          <w:rFonts w:hint="eastAsia" w:ascii="黑体" w:hAnsi="黑体" w:eastAsia="黑体" w:cs="黑体"/>
          <w:b w:val="0"/>
          <w:bCs/>
          <w:color w:val="000000"/>
          <w:sz w:val="30"/>
          <w:szCs w:val="30"/>
          <w:lang w:val="en-US" w:eastAsia="zh-CN"/>
        </w:rPr>
      </w:pPr>
      <w:r>
        <w:rPr>
          <w:rFonts w:hint="eastAsia" w:ascii="黑体" w:hAnsi="黑体" w:eastAsia="黑体" w:cs="黑体"/>
          <w:b w:val="0"/>
          <w:bCs/>
          <w:color w:val="000000"/>
          <w:sz w:val="30"/>
          <w:szCs w:val="30"/>
          <w:lang w:val="en-US" w:eastAsia="zh-CN"/>
        </w:rPr>
        <w:t>二、人员配置要求</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sz w:val="24"/>
          <w:szCs w:val="24"/>
        </w:rPr>
      </w:pPr>
      <w:r>
        <w:rPr>
          <w:rFonts w:ascii="宋体" w:hAnsi="宋体" w:eastAsia="宋体" w:cs="宋体"/>
          <w:color w:val="000000"/>
          <w:sz w:val="24"/>
          <w:szCs w:val="24"/>
        </w:rPr>
        <w:t>1、供应商提供的课程顾问团队负责人具有三年及以上的工作经验、具备课程设计的能力，能辅助老师进行课程教学设计。课程顾问、课程编导与老师深度沟通交流，并提供一对一的课程咨询服务，收集材料,辅助老师策划设计课程，课程知识点设计，起草课程脚本、拟定分组镜头大纲、优化文档和PPT等。</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2、供应商提供资深专业摄像师、摄像助理、化妆师（须全程跟妆，直至拍摄结束）、灯光师、场记员、美术设计等专业团队，同时提供拍摄前及拍摄过程中摄像机、机位位置、音频设备、灯管调试等设备管理和拍摄进度、时间、内容、景别等内容记录的相关工作。</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3、供应商提供专业的视频处理团队对拍摄视频进行视频调色渲染、特效包装、二维/三维动画制作、字幕制作、视频转换等相关工作。</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4、供应商须为课程拍摄组建课程拍摄制作团队，保证拍摄制作团队的稳定性，保证拍摄制作工作的效率及效果，满足采购人的质量和效率要求。</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5、供应商须严格管理拍摄、制作人员，对拍摄、制作人员的影响课程拍摄进度、质量及影响正常教学秩序的行为负全部责任。</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6、为保证服务质量，以达到采购人的教学需求，采购人可以要求供应商更换不负责任或技术不达标的拍摄人员。</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7、供应商须安排一位常务联系人和紧急情况联系人，以保证联系的畅通和问题的及时处理。</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8、供应商须为每门课程安排一位非视频单元制作辅助人员，为非视频单元（习题、讨论、实验、阅读材料、PPT课件）制作提供辅助修改并提出制作建议。</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rFonts w:hint="eastAsia" w:ascii="黑体" w:hAnsi="黑体" w:eastAsia="黑体" w:cs="黑体"/>
          <w:b w:val="0"/>
          <w:bCs/>
          <w:sz w:val="30"/>
          <w:szCs w:val="30"/>
        </w:rPr>
      </w:pPr>
      <w:r>
        <w:rPr>
          <w:rFonts w:hint="eastAsia" w:ascii="黑体" w:hAnsi="黑体" w:eastAsia="黑体" w:cs="黑体"/>
          <w:b w:val="0"/>
          <w:bCs/>
          <w:color w:val="000000"/>
          <w:sz w:val="30"/>
          <w:szCs w:val="30"/>
          <w:lang w:val="en-US" w:eastAsia="zh-CN"/>
        </w:rPr>
        <w:t>三、</w:t>
      </w:r>
      <w:r>
        <w:rPr>
          <w:rFonts w:hint="eastAsia" w:ascii="黑体" w:hAnsi="黑体" w:eastAsia="黑体" w:cs="黑体"/>
          <w:b w:val="0"/>
          <w:bCs/>
          <w:color w:val="000000"/>
          <w:sz w:val="30"/>
          <w:szCs w:val="30"/>
        </w:rPr>
        <w:t>设备设施配备要求</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1、供应商根据拍摄现场需要提供以下拍摄设备：专业高清摄像机（至少3机位）、拍摄轨道、摇臂、1.5米小型轨等；辅助记忆设备（提词器）1套；专业无线麦模式的音频设备、专业影视摄影镝灯，LED面光灯等。</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2、供应商须为学生助教的视频拷贝和审核提供存储设备（U盘或移动硬盘）。</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rFonts w:hint="eastAsia" w:ascii="黑体" w:hAnsi="黑体" w:eastAsia="黑体" w:cs="黑体"/>
          <w:b w:val="0"/>
          <w:bCs/>
          <w:sz w:val="30"/>
          <w:szCs w:val="30"/>
        </w:rPr>
      </w:pPr>
      <w:r>
        <w:rPr>
          <w:rFonts w:hint="eastAsia" w:ascii="黑体" w:hAnsi="黑体" w:eastAsia="黑体" w:cs="黑体"/>
          <w:b w:val="0"/>
          <w:bCs/>
          <w:color w:val="000000"/>
          <w:sz w:val="30"/>
          <w:szCs w:val="30"/>
          <w:lang w:val="en-US" w:eastAsia="zh-CN"/>
        </w:rPr>
        <w:t>四、</w:t>
      </w:r>
      <w:r>
        <w:rPr>
          <w:rFonts w:hint="eastAsia" w:ascii="黑体" w:hAnsi="黑体" w:eastAsia="黑体" w:cs="黑体"/>
          <w:b w:val="0"/>
          <w:bCs/>
          <w:color w:val="000000"/>
          <w:sz w:val="30"/>
          <w:szCs w:val="30"/>
        </w:rPr>
        <w:t>项目实施要求</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b/>
          <w:bCs/>
          <w:sz w:val="24"/>
          <w:szCs w:val="24"/>
        </w:rPr>
      </w:pPr>
      <w:r>
        <w:rPr>
          <w:rFonts w:ascii="宋体" w:hAnsi="宋体" w:eastAsia="宋体" w:cs="宋体"/>
          <w:b/>
          <w:bCs/>
          <w:color w:val="000000"/>
          <w:sz w:val="24"/>
          <w:szCs w:val="24"/>
        </w:rPr>
        <w:t>1、课程制作要求</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1）富媒体化内容的组织要求。慕课课程是以授课内容为中心的课程资源包，包括视频、音频、图书、论文、文本、图片、动画等富媒体内容。供应商对老师提供的相关素材如作业、习题、讲义、参考资料、PPT及其他与课程相关的资源进行整合优化，制作精美的课程。</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2）知识单元化要求。课程制作按照知识单元进行，每个知识单元是一个独立的课程单元，视频时长在5~15分钟，具体根据课程知识点而定。视频包含这一个知识单元的授课视频、动画、参考资料、作业题、试题库及其它相关资源等。</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（3）版权要求。供应商因课程建设提供的学术视频、动画、片头片尾、图片、音频、图书论文等素材，应具有相应的知识产权，且其产权归属学校所有。</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b/>
          <w:bCs/>
          <w:sz w:val="24"/>
          <w:szCs w:val="24"/>
        </w:rPr>
      </w:pPr>
      <w:r>
        <w:rPr>
          <w:rFonts w:ascii="宋体" w:hAnsi="宋体" w:eastAsia="宋体" w:cs="宋体"/>
          <w:b/>
          <w:bCs/>
          <w:color w:val="000000"/>
          <w:sz w:val="24"/>
          <w:szCs w:val="24"/>
        </w:rPr>
        <w:t>2、视频制作要求</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（1）视频拍摄场地分为教学现场或专业摄影棚，拍摄过程中可根据课程内容需要，搭建相应的拍摄场景，拍摄应达到电视台专题效果。</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（2）如学校提供场地，供应商需提供所需所有设备并搭建拍摄场景，并提供驻场服务。</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（3）供应商须使用高清数字设备进行录制，采用至少双机位拍摄方式进行拍摄。支持转换mp4，mpg，flv等通用的视频格式。</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4）供应商须使用专业级话筒及音频处理设备，保证录音质量。音频信号源、声道：中文内容音频信号记录于第1声道，音乐、音效、同期声记录于第2声道，若有其他文字解说记录于第3声道（如录音设备无第3声道，则录于第2声道）。</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（5）前期采用高清拍摄时，分辨率不低于1080p(1920*1080)。视频处理压缩采用 H.264(MPEG-4 Part10：profile=main, level=3.0)及以上标准编码方式，码流速率 10240Kbps 以上。</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（6）音频压缩采用 AAC(MPEG4 Part3)格式。双声道，须做混音处理。配音可中英文双音轨模式。</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（7）动画制作，能根据课程建设需要进行必要的二维动画的设计。画面需达到高清，排版精致，图像清晰，色彩饱和，播放流畅，声音清楚，制作精细，吸引力强，能激发学习兴趣。</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8）字幕制作，字幕要使用符合国家标准的规范字，不出现繁体字、异体字(国家规定的除外)、错别字；字幕的字体、大小、色彩搭配、摆放位置、停留时间、出入屏方式力求与其他要素（画面、解说词、音乐）配合适当，不能破坏原有画面。可支持中英文双字幕模式。</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（9）片头片尾，片头一般不超过10秒，内容包括:学校LOGO、课程名称、讲次、主讲教师信息。片尾包括版权单位、录制时间等信息。</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（10）其他要求，抠像需保证效果平滑，与背景色调一致。现有视频改造类课程根据具体视频情况确定重新录制量。</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（11）画面及制作：教师PPT素材或教学内容必须通过编辑软件同步制作在视频画面中，教师PPT素材或教学内容必须经过专业美化及标准配色处理，必须达到画面和谐。</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（12）拍摄方式必须采用多样化的实景作为背景，背景必须匹配课程内容，禁止采用PPT+基地模式。</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13）设计：提供课程制作设计思路，采用以小、短、极、简4个方面的影视级课程视频供应商式；拍摄：使用九种拍摄手法制作课程，包括现场教学式、影棚录播式、剧情插播式、公开讲堂式、高端访谈式、现场实操式、手写板书式、笔记录屏式、动画传媒式。后期制作：提供后期编辑的设计构思，需要提供分镜头脚本、美术、动画、后期合成，横向比较。</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（14）供应商交付的视频成片的质量和技术指标基本要求如下：</w:t>
      </w:r>
    </w:p>
    <w:tbl>
      <w:tblPr>
        <w:tblStyle w:val="2"/>
        <w:tblW w:w="0" w:type="auto"/>
        <w:jc w:val="center"/>
        <w:tblBorders>
          <w:top w:val="none" w:color="auto" w:sz="0" w:space="0"/>
          <w:left w:val="none" w:color="auto" w:sz="0" w:space="0"/>
          <w:bottom w:val="none" w:color="auto" w:sz="0" w:space="0"/>
          <w:right w:val="non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511"/>
        <w:gridCol w:w="803"/>
        <w:gridCol w:w="7012"/>
      </w:tblGrid>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PrEx>
        <w:trPr>
          <w:trHeight w:val="300" w:hRule="atLeast"/>
          <w:jc w:val="center"/>
        </w:trPr>
        <w:tc>
          <w:tcPr>
            <w:tcW w:w="55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sz w:val="24"/>
                <w:szCs w:val="24"/>
              </w:rPr>
            </w:pPr>
            <w:r>
              <w:rPr>
                <w:rFonts w:ascii="宋体" w:hAnsi="宋体" w:eastAsia="宋体" w:cs="宋体"/>
                <w:b/>
                <w:color w:val="000000"/>
                <w:sz w:val="24"/>
                <w:szCs w:val="24"/>
              </w:rPr>
              <w:t>序号</w:t>
            </w:r>
          </w:p>
        </w:tc>
        <w:tc>
          <w:tcPr>
            <w:tcW w:w="900" w:type="dxa"/>
            <w:tcBorders>
              <w:top w:val="single" w:color="000000" w:sz="6" w:space="0"/>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sz w:val="24"/>
                <w:szCs w:val="24"/>
              </w:rPr>
            </w:pPr>
            <w:r>
              <w:rPr>
                <w:rFonts w:ascii="宋体" w:hAnsi="宋体" w:eastAsia="宋体" w:cs="宋体"/>
                <w:b/>
                <w:color w:val="000000"/>
                <w:sz w:val="24"/>
                <w:szCs w:val="24"/>
              </w:rPr>
              <w:t>项目</w:t>
            </w:r>
          </w:p>
        </w:tc>
        <w:tc>
          <w:tcPr>
            <w:tcW w:w="8130" w:type="dxa"/>
            <w:tcBorders>
              <w:top w:val="single" w:color="000000" w:sz="6" w:space="0"/>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sz w:val="24"/>
                <w:szCs w:val="24"/>
              </w:rPr>
            </w:pPr>
            <w:r>
              <w:rPr>
                <w:rFonts w:ascii="宋体" w:hAnsi="宋体" w:eastAsia="宋体" w:cs="宋体"/>
                <w:b/>
                <w:color w:val="000000"/>
                <w:sz w:val="24"/>
                <w:szCs w:val="24"/>
              </w:rPr>
              <w:t>技术指标</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300" w:hRule="atLeast"/>
          <w:jc w:val="center"/>
        </w:trPr>
        <w:tc>
          <w:tcPr>
            <w:tcW w:w="555"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1</w:t>
            </w:r>
          </w:p>
        </w:tc>
        <w:tc>
          <w:tcPr>
            <w:tcW w:w="900" w:type="dxa"/>
            <w:vMerge w:val="restart"/>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视频信号源</w:t>
            </w:r>
          </w:p>
        </w:tc>
        <w:tc>
          <w:tcPr>
            <w:tcW w:w="813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left"/>
              <w:textAlignment w:val="auto"/>
              <w:rPr>
                <w:sz w:val="24"/>
                <w:szCs w:val="24"/>
              </w:rPr>
            </w:pPr>
            <w:r>
              <w:rPr>
                <w:rFonts w:ascii="宋体" w:hAnsi="宋体" w:eastAsia="宋体" w:cs="宋体"/>
                <w:color w:val="000000"/>
                <w:sz w:val="24"/>
                <w:szCs w:val="24"/>
              </w:rPr>
              <w:t>（1）稳定性：全片图像同步性能稳定，不存在失帧现象，CTL同步控制信号必须连续，图像无抖动跳跃，色彩无突变，编辑点处图像稳定。</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300" w:hRule="atLeast"/>
          <w:jc w:val="center"/>
        </w:trPr>
        <w:tc>
          <w:tcPr>
            <w:tcW w:w="555"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2</w:t>
            </w:r>
          </w:p>
        </w:tc>
        <w:tc>
          <w:tcPr>
            <w:tcW w:w="900" w:type="dxa"/>
            <w:vMerge w:val="continue"/>
            <w:tcBorders>
              <w:top w:val="nil"/>
              <w:left w:val="nil"/>
              <w:bottom w:val="single" w:color="000000" w:sz="6" w:space="0"/>
              <w:right w:val="single" w:color="000000" w:sz="6" w:space="0"/>
            </w:tcBorders>
          </w:tcPr>
          <w:p>
            <w:pPr>
              <w:keepNext w:val="0"/>
              <w:keepLines w:val="0"/>
              <w:pageBreakBefore w:val="0"/>
              <w:widowControl w:val="0"/>
              <w:kinsoku/>
              <w:overflowPunct/>
              <w:topLinePunct w:val="0"/>
              <w:autoSpaceDE/>
              <w:autoSpaceDN/>
              <w:bidi w:val="0"/>
              <w:adjustRightInd/>
              <w:snapToGrid/>
              <w:spacing w:line="0" w:lineRule="atLeast"/>
              <w:textAlignment w:val="auto"/>
              <w:rPr>
                <w:sz w:val="24"/>
                <w:szCs w:val="24"/>
              </w:rPr>
            </w:pPr>
          </w:p>
        </w:tc>
        <w:tc>
          <w:tcPr>
            <w:tcW w:w="813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left"/>
              <w:textAlignment w:val="auto"/>
              <w:rPr>
                <w:sz w:val="24"/>
                <w:szCs w:val="24"/>
              </w:rPr>
            </w:pPr>
            <w:r>
              <w:rPr>
                <w:rFonts w:ascii="宋体" w:hAnsi="宋体" w:eastAsia="宋体" w:cs="宋体"/>
                <w:color w:val="000000"/>
                <w:sz w:val="24"/>
                <w:szCs w:val="24"/>
              </w:rPr>
              <w:t>（2）信噪比：图像信噪比不低于55dB，无明显杂波。</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300" w:hRule="atLeast"/>
          <w:jc w:val="center"/>
        </w:trPr>
        <w:tc>
          <w:tcPr>
            <w:tcW w:w="555"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3</w:t>
            </w:r>
          </w:p>
        </w:tc>
        <w:tc>
          <w:tcPr>
            <w:tcW w:w="900" w:type="dxa"/>
            <w:vMerge w:val="continue"/>
            <w:tcBorders>
              <w:top w:val="nil"/>
              <w:left w:val="nil"/>
              <w:bottom w:val="single" w:color="000000" w:sz="6" w:space="0"/>
              <w:right w:val="single" w:color="000000" w:sz="6" w:space="0"/>
            </w:tcBorders>
          </w:tcPr>
          <w:p>
            <w:pPr>
              <w:keepNext w:val="0"/>
              <w:keepLines w:val="0"/>
              <w:pageBreakBefore w:val="0"/>
              <w:widowControl w:val="0"/>
              <w:kinsoku/>
              <w:overflowPunct/>
              <w:topLinePunct w:val="0"/>
              <w:autoSpaceDE/>
              <w:autoSpaceDN/>
              <w:bidi w:val="0"/>
              <w:adjustRightInd/>
              <w:snapToGrid/>
              <w:spacing w:line="0" w:lineRule="atLeast"/>
              <w:textAlignment w:val="auto"/>
              <w:rPr>
                <w:sz w:val="24"/>
                <w:szCs w:val="24"/>
              </w:rPr>
            </w:pPr>
          </w:p>
        </w:tc>
        <w:tc>
          <w:tcPr>
            <w:tcW w:w="813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left"/>
              <w:textAlignment w:val="auto"/>
              <w:rPr>
                <w:sz w:val="24"/>
                <w:szCs w:val="24"/>
              </w:rPr>
            </w:pPr>
            <w:r>
              <w:rPr>
                <w:rFonts w:ascii="宋体" w:hAnsi="宋体" w:eastAsia="宋体" w:cs="宋体"/>
                <w:color w:val="000000"/>
                <w:sz w:val="24"/>
                <w:szCs w:val="24"/>
              </w:rPr>
              <w:t>（3）色调：白平衡正确，无明显偏色，多机拍摄的镜头衔接处无明显色差。</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300" w:hRule="atLeast"/>
          <w:jc w:val="center"/>
        </w:trPr>
        <w:tc>
          <w:tcPr>
            <w:tcW w:w="555"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4</w:t>
            </w:r>
          </w:p>
        </w:tc>
        <w:tc>
          <w:tcPr>
            <w:tcW w:w="900" w:type="dxa"/>
            <w:vMerge w:val="continue"/>
            <w:tcBorders>
              <w:top w:val="nil"/>
              <w:left w:val="nil"/>
              <w:bottom w:val="single" w:color="000000" w:sz="6" w:space="0"/>
              <w:right w:val="single" w:color="000000" w:sz="6" w:space="0"/>
            </w:tcBorders>
          </w:tcPr>
          <w:p>
            <w:pPr>
              <w:keepNext w:val="0"/>
              <w:keepLines w:val="0"/>
              <w:pageBreakBefore w:val="0"/>
              <w:widowControl w:val="0"/>
              <w:kinsoku/>
              <w:overflowPunct/>
              <w:topLinePunct w:val="0"/>
              <w:autoSpaceDE/>
              <w:autoSpaceDN/>
              <w:bidi w:val="0"/>
              <w:adjustRightInd/>
              <w:snapToGrid/>
              <w:spacing w:line="0" w:lineRule="atLeast"/>
              <w:textAlignment w:val="auto"/>
              <w:rPr>
                <w:sz w:val="24"/>
                <w:szCs w:val="24"/>
              </w:rPr>
            </w:pPr>
          </w:p>
        </w:tc>
        <w:tc>
          <w:tcPr>
            <w:tcW w:w="813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left"/>
              <w:textAlignment w:val="auto"/>
              <w:rPr>
                <w:sz w:val="24"/>
                <w:szCs w:val="24"/>
              </w:rPr>
            </w:pPr>
            <w:r>
              <w:rPr>
                <w:rFonts w:ascii="宋体" w:hAnsi="宋体" w:eastAsia="宋体" w:cs="宋体"/>
                <w:color w:val="000000"/>
                <w:sz w:val="24"/>
                <w:szCs w:val="24"/>
              </w:rPr>
              <w:t>（4）视频电平：视频全讯号幅度为1Ⅴp-p，最大不超过1.1Ⅴp-p。其中，消隐电平为0V时，白电平幅度0.7Ⅴp-p，同步信号0.3Vp-p，色同步信号幅度0.3V p-p (以消隐线上下对称)，全片一致。</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300" w:hRule="atLeast"/>
          <w:jc w:val="center"/>
        </w:trPr>
        <w:tc>
          <w:tcPr>
            <w:tcW w:w="555"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5</w:t>
            </w:r>
          </w:p>
        </w:tc>
        <w:tc>
          <w:tcPr>
            <w:tcW w:w="90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视频采集</w:t>
            </w:r>
          </w:p>
        </w:tc>
        <w:tc>
          <w:tcPr>
            <w:tcW w:w="813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left"/>
              <w:textAlignment w:val="auto"/>
              <w:rPr>
                <w:sz w:val="24"/>
                <w:szCs w:val="24"/>
              </w:rPr>
            </w:pPr>
            <w:r>
              <w:rPr>
                <w:rFonts w:ascii="宋体" w:hAnsi="宋体" w:eastAsia="宋体" w:cs="宋体"/>
                <w:color w:val="000000"/>
                <w:sz w:val="24"/>
                <w:szCs w:val="24"/>
              </w:rPr>
              <w:t>视频集样使用Ｙ、U、V分量采样模式，采样基准频率为13.5MHz，采样格式为如下4:1:1；4:2:2和4:4:4三种之一。</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300" w:hRule="atLeast"/>
          <w:jc w:val="center"/>
        </w:trPr>
        <w:tc>
          <w:tcPr>
            <w:tcW w:w="555"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6</w:t>
            </w:r>
          </w:p>
        </w:tc>
        <w:tc>
          <w:tcPr>
            <w:tcW w:w="90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视频编码方式</w:t>
            </w:r>
          </w:p>
        </w:tc>
        <w:tc>
          <w:tcPr>
            <w:tcW w:w="813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left"/>
              <w:textAlignment w:val="auto"/>
              <w:rPr>
                <w:sz w:val="24"/>
                <w:szCs w:val="24"/>
              </w:rPr>
            </w:pPr>
            <w:r>
              <w:rPr>
                <w:rFonts w:ascii="宋体" w:hAnsi="宋体" w:eastAsia="宋体" w:cs="宋体"/>
                <w:color w:val="000000"/>
                <w:sz w:val="24"/>
                <w:szCs w:val="24"/>
              </w:rPr>
              <w:t>H.264/AVC (MPEG-4 Part10)编码、使用二次编码的MP4格式。</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300" w:hRule="atLeast"/>
          <w:jc w:val="center"/>
        </w:trPr>
        <w:tc>
          <w:tcPr>
            <w:tcW w:w="555"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7</w:t>
            </w:r>
          </w:p>
        </w:tc>
        <w:tc>
          <w:tcPr>
            <w:tcW w:w="90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视频分辨率</w:t>
            </w:r>
          </w:p>
        </w:tc>
        <w:tc>
          <w:tcPr>
            <w:tcW w:w="813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left"/>
              <w:textAlignment w:val="auto"/>
              <w:rPr>
                <w:sz w:val="24"/>
                <w:szCs w:val="24"/>
              </w:rPr>
            </w:pPr>
            <w:r>
              <w:rPr>
                <w:rFonts w:ascii="宋体" w:hAnsi="宋体" w:eastAsia="宋体" w:cs="宋体"/>
                <w:color w:val="000000"/>
                <w:sz w:val="24"/>
                <w:szCs w:val="24"/>
              </w:rPr>
              <w:t>高清成片，分辨率不低于1920x1080像素。</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300" w:hRule="atLeast"/>
          <w:jc w:val="center"/>
        </w:trPr>
        <w:tc>
          <w:tcPr>
            <w:tcW w:w="555"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8</w:t>
            </w:r>
          </w:p>
        </w:tc>
        <w:tc>
          <w:tcPr>
            <w:tcW w:w="90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颜色数</w:t>
            </w:r>
          </w:p>
        </w:tc>
        <w:tc>
          <w:tcPr>
            <w:tcW w:w="813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left"/>
              <w:textAlignment w:val="auto"/>
              <w:rPr>
                <w:sz w:val="24"/>
                <w:szCs w:val="24"/>
              </w:rPr>
            </w:pPr>
            <w:r>
              <w:rPr>
                <w:rFonts w:ascii="宋体" w:hAnsi="宋体" w:eastAsia="宋体" w:cs="宋体"/>
                <w:color w:val="000000"/>
                <w:sz w:val="24"/>
                <w:szCs w:val="24"/>
              </w:rPr>
              <w:t>视频类素材每帧图像颜色数不低于256色或灰度级不低于128级。</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300" w:hRule="atLeast"/>
          <w:jc w:val="center"/>
        </w:trPr>
        <w:tc>
          <w:tcPr>
            <w:tcW w:w="555"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9</w:t>
            </w:r>
          </w:p>
        </w:tc>
        <w:tc>
          <w:tcPr>
            <w:tcW w:w="90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视频帧率</w:t>
            </w:r>
          </w:p>
        </w:tc>
        <w:tc>
          <w:tcPr>
            <w:tcW w:w="813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left"/>
              <w:textAlignment w:val="auto"/>
              <w:rPr>
                <w:sz w:val="24"/>
                <w:szCs w:val="24"/>
              </w:rPr>
            </w:pPr>
            <w:r>
              <w:rPr>
                <w:rFonts w:ascii="宋体" w:hAnsi="宋体" w:eastAsia="宋体" w:cs="宋体"/>
                <w:color w:val="000000"/>
                <w:sz w:val="24"/>
                <w:szCs w:val="24"/>
              </w:rPr>
              <w:t>不低于25fps。</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300" w:hRule="atLeast"/>
          <w:jc w:val="center"/>
        </w:trPr>
        <w:tc>
          <w:tcPr>
            <w:tcW w:w="555"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10</w:t>
            </w:r>
          </w:p>
        </w:tc>
        <w:tc>
          <w:tcPr>
            <w:tcW w:w="90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视频比例</w:t>
            </w:r>
          </w:p>
        </w:tc>
        <w:tc>
          <w:tcPr>
            <w:tcW w:w="813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left"/>
              <w:textAlignment w:val="auto"/>
              <w:rPr>
                <w:sz w:val="24"/>
                <w:szCs w:val="24"/>
              </w:rPr>
            </w:pPr>
            <w:r>
              <w:rPr>
                <w:rFonts w:ascii="宋体" w:hAnsi="宋体" w:eastAsia="宋体" w:cs="宋体"/>
                <w:color w:val="000000"/>
                <w:sz w:val="24"/>
                <w:szCs w:val="24"/>
              </w:rPr>
              <w:t>16：9。</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300" w:hRule="atLeast"/>
          <w:jc w:val="center"/>
        </w:trPr>
        <w:tc>
          <w:tcPr>
            <w:tcW w:w="555"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11</w:t>
            </w:r>
          </w:p>
        </w:tc>
        <w:tc>
          <w:tcPr>
            <w:tcW w:w="90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视频格式</w:t>
            </w:r>
          </w:p>
        </w:tc>
        <w:tc>
          <w:tcPr>
            <w:tcW w:w="813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left"/>
              <w:textAlignment w:val="auto"/>
              <w:rPr>
                <w:sz w:val="24"/>
                <w:szCs w:val="24"/>
              </w:rPr>
            </w:pPr>
            <w:r>
              <w:rPr>
                <w:rFonts w:ascii="宋体" w:hAnsi="宋体" w:eastAsia="宋体" w:cs="宋体"/>
                <w:color w:val="000000"/>
                <w:sz w:val="24"/>
                <w:szCs w:val="24"/>
              </w:rPr>
              <w:t>mp4格式。</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300" w:hRule="atLeast"/>
          <w:jc w:val="center"/>
        </w:trPr>
        <w:tc>
          <w:tcPr>
            <w:tcW w:w="555"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12</w:t>
            </w:r>
          </w:p>
        </w:tc>
        <w:tc>
          <w:tcPr>
            <w:tcW w:w="90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视频码率</w:t>
            </w:r>
          </w:p>
        </w:tc>
        <w:tc>
          <w:tcPr>
            <w:tcW w:w="813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left"/>
              <w:textAlignment w:val="auto"/>
              <w:rPr>
                <w:sz w:val="24"/>
                <w:szCs w:val="24"/>
              </w:rPr>
            </w:pPr>
            <w:r>
              <w:rPr>
                <w:rFonts w:ascii="宋体" w:hAnsi="宋体" w:eastAsia="宋体" w:cs="宋体"/>
                <w:color w:val="000000"/>
                <w:sz w:val="24"/>
                <w:szCs w:val="24"/>
              </w:rPr>
              <w:t>码率为5000Kbps。</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300" w:hRule="atLeast"/>
          <w:jc w:val="center"/>
        </w:trPr>
        <w:tc>
          <w:tcPr>
            <w:tcW w:w="555"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13</w:t>
            </w:r>
          </w:p>
        </w:tc>
        <w:tc>
          <w:tcPr>
            <w:tcW w:w="90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场序</w:t>
            </w:r>
          </w:p>
        </w:tc>
        <w:tc>
          <w:tcPr>
            <w:tcW w:w="813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left"/>
              <w:textAlignment w:val="auto"/>
              <w:rPr>
                <w:sz w:val="24"/>
                <w:szCs w:val="24"/>
              </w:rPr>
            </w:pPr>
            <w:r>
              <w:rPr>
                <w:rFonts w:ascii="宋体" w:hAnsi="宋体" w:eastAsia="宋体" w:cs="宋体"/>
                <w:color w:val="000000"/>
                <w:sz w:val="24"/>
                <w:szCs w:val="24"/>
              </w:rPr>
              <w:t>无场（逐行扫描）。</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300" w:hRule="atLeast"/>
          <w:jc w:val="center"/>
        </w:trPr>
        <w:tc>
          <w:tcPr>
            <w:tcW w:w="555"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14</w:t>
            </w:r>
          </w:p>
        </w:tc>
        <w:tc>
          <w:tcPr>
            <w:tcW w:w="90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音频格式</w:t>
            </w:r>
          </w:p>
        </w:tc>
        <w:tc>
          <w:tcPr>
            <w:tcW w:w="813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left"/>
              <w:textAlignment w:val="auto"/>
              <w:rPr>
                <w:sz w:val="24"/>
                <w:szCs w:val="24"/>
              </w:rPr>
            </w:pPr>
            <w:r>
              <w:rPr>
                <w:rFonts w:ascii="宋体" w:hAnsi="宋体" w:eastAsia="宋体" w:cs="宋体"/>
                <w:color w:val="000000"/>
                <w:sz w:val="24"/>
                <w:szCs w:val="24"/>
              </w:rPr>
              <w:t>音频压缩采用AAC(MPEG4 Part3)格式。</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300" w:hRule="atLeast"/>
          <w:jc w:val="center"/>
        </w:trPr>
        <w:tc>
          <w:tcPr>
            <w:tcW w:w="555"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15</w:t>
            </w:r>
          </w:p>
        </w:tc>
        <w:tc>
          <w:tcPr>
            <w:tcW w:w="90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音频采样率</w:t>
            </w:r>
          </w:p>
        </w:tc>
        <w:tc>
          <w:tcPr>
            <w:tcW w:w="813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left"/>
              <w:textAlignment w:val="auto"/>
              <w:rPr>
                <w:sz w:val="24"/>
                <w:szCs w:val="24"/>
              </w:rPr>
            </w:pPr>
            <w:r>
              <w:rPr>
                <w:rFonts w:ascii="宋体" w:hAnsi="宋体" w:eastAsia="宋体" w:cs="宋体"/>
                <w:color w:val="000000"/>
                <w:sz w:val="24"/>
                <w:szCs w:val="24"/>
              </w:rPr>
              <w:t>采样率48KHz，量化位数至少为16位0。</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300" w:hRule="atLeast"/>
          <w:jc w:val="center"/>
        </w:trPr>
        <w:tc>
          <w:tcPr>
            <w:tcW w:w="555"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16</w:t>
            </w:r>
          </w:p>
        </w:tc>
        <w:tc>
          <w:tcPr>
            <w:tcW w:w="90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音频类型</w:t>
            </w:r>
          </w:p>
        </w:tc>
        <w:tc>
          <w:tcPr>
            <w:tcW w:w="813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left"/>
              <w:textAlignment w:val="auto"/>
              <w:rPr>
                <w:sz w:val="24"/>
                <w:szCs w:val="24"/>
              </w:rPr>
            </w:pPr>
            <w:r>
              <w:rPr>
                <w:rFonts w:ascii="宋体" w:hAnsi="宋体" w:eastAsia="宋体" w:cs="宋体"/>
                <w:color w:val="000000"/>
                <w:sz w:val="24"/>
                <w:szCs w:val="24"/>
              </w:rPr>
              <w:t>音乐类、音效声、语音等。</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300" w:hRule="atLeast"/>
          <w:jc w:val="center"/>
        </w:trPr>
        <w:tc>
          <w:tcPr>
            <w:tcW w:w="555"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17</w:t>
            </w:r>
          </w:p>
        </w:tc>
        <w:tc>
          <w:tcPr>
            <w:tcW w:w="90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电平指标</w:t>
            </w:r>
          </w:p>
        </w:tc>
        <w:tc>
          <w:tcPr>
            <w:tcW w:w="813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left"/>
              <w:textAlignment w:val="auto"/>
              <w:rPr>
                <w:sz w:val="24"/>
                <w:szCs w:val="24"/>
              </w:rPr>
            </w:pPr>
            <w:r>
              <w:rPr>
                <w:rFonts w:ascii="宋体" w:hAnsi="宋体" w:eastAsia="宋体" w:cs="宋体"/>
                <w:color w:val="000000"/>
                <w:sz w:val="24"/>
                <w:szCs w:val="24"/>
              </w:rPr>
              <w:t>2db-8db声音应无明显失真、放音过冲、过弱。</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300" w:hRule="atLeast"/>
          <w:jc w:val="center"/>
        </w:trPr>
        <w:tc>
          <w:tcPr>
            <w:tcW w:w="555"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18</w:t>
            </w:r>
          </w:p>
        </w:tc>
        <w:tc>
          <w:tcPr>
            <w:tcW w:w="90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声道</w:t>
            </w:r>
          </w:p>
        </w:tc>
        <w:tc>
          <w:tcPr>
            <w:tcW w:w="813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left"/>
              <w:textAlignment w:val="auto"/>
              <w:rPr>
                <w:sz w:val="24"/>
                <w:szCs w:val="24"/>
              </w:rPr>
            </w:pPr>
            <w:r>
              <w:rPr>
                <w:rFonts w:ascii="宋体" w:hAnsi="宋体" w:eastAsia="宋体" w:cs="宋体"/>
                <w:color w:val="000000"/>
                <w:sz w:val="24"/>
                <w:szCs w:val="24"/>
              </w:rPr>
              <w:t>必须是双声道，输出通道为立体声。</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300" w:hRule="atLeast"/>
          <w:jc w:val="center"/>
        </w:trPr>
        <w:tc>
          <w:tcPr>
            <w:tcW w:w="555"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19</w:t>
            </w:r>
          </w:p>
        </w:tc>
        <w:tc>
          <w:tcPr>
            <w:tcW w:w="90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音频码率</w:t>
            </w:r>
          </w:p>
        </w:tc>
        <w:tc>
          <w:tcPr>
            <w:tcW w:w="813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left"/>
              <w:textAlignment w:val="auto"/>
              <w:rPr>
                <w:sz w:val="24"/>
                <w:szCs w:val="24"/>
              </w:rPr>
            </w:pPr>
            <w:r>
              <w:rPr>
                <w:rFonts w:ascii="宋体" w:hAnsi="宋体" w:eastAsia="宋体" w:cs="宋体"/>
                <w:color w:val="000000"/>
                <w:sz w:val="24"/>
                <w:szCs w:val="24"/>
              </w:rPr>
              <w:t>音频码流率128Kbps(恒定)。</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300" w:hRule="atLeast"/>
          <w:jc w:val="center"/>
        </w:trPr>
        <w:tc>
          <w:tcPr>
            <w:tcW w:w="555"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20</w:t>
            </w:r>
          </w:p>
        </w:tc>
        <w:tc>
          <w:tcPr>
            <w:tcW w:w="90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音频信噪比</w:t>
            </w:r>
          </w:p>
        </w:tc>
        <w:tc>
          <w:tcPr>
            <w:tcW w:w="813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left"/>
              <w:textAlignment w:val="auto"/>
              <w:rPr>
                <w:sz w:val="24"/>
                <w:szCs w:val="24"/>
              </w:rPr>
            </w:pPr>
            <w:r>
              <w:rPr>
                <w:rFonts w:ascii="宋体" w:hAnsi="宋体" w:eastAsia="宋体" w:cs="宋体"/>
                <w:color w:val="000000"/>
                <w:sz w:val="24"/>
                <w:szCs w:val="24"/>
              </w:rPr>
              <w:t>不低于48db。</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300" w:hRule="atLeast"/>
          <w:jc w:val="center"/>
        </w:trPr>
        <w:tc>
          <w:tcPr>
            <w:tcW w:w="555"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21</w:t>
            </w:r>
          </w:p>
        </w:tc>
        <w:tc>
          <w:tcPr>
            <w:tcW w:w="900" w:type="dxa"/>
            <w:vMerge w:val="restart"/>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声音效果</w:t>
            </w:r>
          </w:p>
        </w:tc>
        <w:tc>
          <w:tcPr>
            <w:tcW w:w="813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left"/>
              <w:textAlignment w:val="auto"/>
              <w:rPr>
                <w:sz w:val="24"/>
                <w:szCs w:val="24"/>
              </w:rPr>
            </w:pPr>
            <w:r>
              <w:rPr>
                <w:rFonts w:ascii="宋体" w:hAnsi="宋体" w:eastAsia="宋体" w:cs="宋体"/>
                <w:color w:val="000000"/>
                <w:sz w:val="24"/>
                <w:szCs w:val="24"/>
              </w:rPr>
              <w:t>（1）声音和画面同步；</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300" w:hRule="atLeast"/>
          <w:jc w:val="center"/>
        </w:trPr>
        <w:tc>
          <w:tcPr>
            <w:tcW w:w="555"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22</w:t>
            </w:r>
          </w:p>
        </w:tc>
        <w:tc>
          <w:tcPr>
            <w:tcW w:w="900" w:type="dxa"/>
            <w:vMerge w:val="continue"/>
            <w:tcBorders>
              <w:top w:val="nil"/>
              <w:left w:val="nil"/>
              <w:bottom w:val="single" w:color="000000" w:sz="6" w:space="0"/>
              <w:right w:val="single" w:color="000000" w:sz="6" w:space="0"/>
            </w:tcBorders>
          </w:tcPr>
          <w:p>
            <w:pPr>
              <w:keepNext w:val="0"/>
              <w:keepLines w:val="0"/>
              <w:pageBreakBefore w:val="0"/>
              <w:widowControl w:val="0"/>
              <w:kinsoku/>
              <w:overflowPunct/>
              <w:topLinePunct w:val="0"/>
              <w:autoSpaceDE/>
              <w:autoSpaceDN/>
              <w:bidi w:val="0"/>
              <w:adjustRightInd/>
              <w:snapToGrid/>
              <w:spacing w:line="0" w:lineRule="atLeast"/>
              <w:textAlignment w:val="auto"/>
              <w:rPr>
                <w:sz w:val="24"/>
                <w:szCs w:val="24"/>
              </w:rPr>
            </w:pPr>
          </w:p>
        </w:tc>
        <w:tc>
          <w:tcPr>
            <w:tcW w:w="813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left"/>
              <w:textAlignment w:val="auto"/>
              <w:rPr>
                <w:sz w:val="24"/>
                <w:szCs w:val="24"/>
              </w:rPr>
            </w:pPr>
            <w:r>
              <w:rPr>
                <w:rFonts w:ascii="宋体" w:hAnsi="宋体" w:eastAsia="宋体" w:cs="宋体"/>
                <w:color w:val="000000"/>
                <w:sz w:val="24"/>
                <w:szCs w:val="24"/>
              </w:rPr>
              <w:t>（2）声音清晰，无杂音，无干扰，无破音和电流音；</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300" w:hRule="atLeast"/>
          <w:jc w:val="center"/>
        </w:trPr>
        <w:tc>
          <w:tcPr>
            <w:tcW w:w="555"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23</w:t>
            </w:r>
          </w:p>
        </w:tc>
        <w:tc>
          <w:tcPr>
            <w:tcW w:w="900" w:type="dxa"/>
            <w:vMerge w:val="continue"/>
            <w:tcBorders>
              <w:top w:val="nil"/>
              <w:left w:val="nil"/>
              <w:bottom w:val="single" w:color="000000" w:sz="6" w:space="0"/>
              <w:right w:val="single" w:color="000000" w:sz="6" w:space="0"/>
            </w:tcBorders>
          </w:tcPr>
          <w:p>
            <w:pPr>
              <w:keepNext w:val="0"/>
              <w:keepLines w:val="0"/>
              <w:pageBreakBefore w:val="0"/>
              <w:widowControl w:val="0"/>
              <w:kinsoku/>
              <w:overflowPunct/>
              <w:topLinePunct w:val="0"/>
              <w:autoSpaceDE/>
              <w:autoSpaceDN/>
              <w:bidi w:val="0"/>
              <w:adjustRightInd/>
              <w:snapToGrid/>
              <w:spacing w:line="0" w:lineRule="atLeast"/>
              <w:textAlignment w:val="auto"/>
              <w:rPr>
                <w:sz w:val="24"/>
                <w:szCs w:val="24"/>
              </w:rPr>
            </w:pPr>
          </w:p>
        </w:tc>
        <w:tc>
          <w:tcPr>
            <w:tcW w:w="813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left"/>
              <w:textAlignment w:val="auto"/>
              <w:rPr>
                <w:sz w:val="24"/>
                <w:szCs w:val="24"/>
              </w:rPr>
            </w:pPr>
            <w:r>
              <w:rPr>
                <w:rFonts w:ascii="宋体" w:hAnsi="宋体" w:eastAsia="宋体" w:cs="宋体"/>
                <w:color w:val="000000"/>
                <w:sz w:val="24"/>
                <w:szCs w:val="24"/>
              </w:rPr>
              <w:t>（3）伴音清晰、饱满、圆润，无失真、无音量忽大忽小现象；</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300" w:hRule="atLeast"/>
          <w:jc w:val="center"/>
        </w:trPr>
        <w:tc>
          <w:tcPr>
            <w:tcW w:w="555"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24</w:t>
            </w:r>
          </w:p>
        </w:tc>
        <w:tc>
          <w:tcPr>
            <w:tcW w:w="900" w:type="dxa"/>
            <w:vMerge w:val="continue"/>
            <w:tcBorders>
              <w:top w:val="nil"/>
              <w:left w:val="nil"/>
              <w:bottom w:val="single" w:color="000000" w:sz="6" w:space="0"/>
              <w:right w:val="single" w:color="000000" w:sz="6" w:space="0"/>
            </w:tcBorders>
          </w:tcPr>
          <w:p>
            <w:pPr>
              <w:keepNext w:val="0"/>
              <w:keepLines w:val="0"/>
              <w:pageBreakBefore w:val="0"/>
              <w:widowControl w:val="0"/>
              <w:kinsoku/>
              <w:overflowPunct/>
              <w:topLinePunct w:val="0"/>
              <w:autoSpaceDE/>
              <w:autoSpaceDN/>
              <w:bidi w:val="0"/>
              <w:adjustRightInd/>
              <w:snapToGrid/>
              <w:spacing w:line="0" w:lineRule="atLeast"/>
              <w:textAlignment w:val="auto"/>
              <w:rPr>
                <w:sz w:val="24"/>
                <w:szCs w:val="24"/>
              </w:rPr>
            </w:pPr>
          </w:p>
        </w:tc>
        <w:tc>
          <w:tcPr>
            <w:tcW w:w="813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left"/>
              <w:textAlignment w:val="auto"/>
              <w:rPr>
                <w:sz w:val="24"/>
                <w:szCs w:val="24"/>
              </w:rPr>
            </w:pPr>
            <w:r>
              <w:rPr>
                <w:rFonts w:ascii="宋体" w:hAnsi="宋体" w:eastAsia="宋体" w:cs="宋体"/>
                <w:color w:val="000000"/>
                <w:sz w:val="24"/>
                <w:szCs w:val="24"/>
              </w:rPr>
              <w:t>（4）解说声与现场声无明显比例失调，解说声与背景音乐无明显比例失调。</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300" w:hRule="atLeast"/>
          <w:jc w:val="center"/>
        </w:trPr>
        <w:tc>
          <w:tcPr>
            <w:tcW w:w="555"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25</w:t>
            </w:r>
          </w:p>
        </w:tc>
        <w:tc>
          <w:tcPr>
            <w:tcW w:w="90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课程设计</w:t>
            </w:r>
          </w:p>
        </w:tc>
        <w:tc>
          <w:tcPr>
            <w:tcW w:w="813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left"/>
              <w:textAlignment w:val="auto"/>
              <w:rPr>
                <w:sz w:val="24"/>
                <w:szCs w:val="24"/>
              </w:rPr>
            </w:pPr>
            <w:r>
              <w:rPr>
                <w:rFonts w:ascii="宋体" w:hAnsi="宋体" w:eastAsia="宋体" w:cs="宋体"/>
                <w:color w:val="000000"/>
                <w:sz w:val="24"/>
                <w:szCs w:val="24"/>
              </w:rPr>
              <w:t>符合教学规律和MOOC在线课程学习习惯。</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300" w:hRule="atLeast"/>
          <w:jc w:val="center"/>
        </w:trPr>
        <w:tc>
          <w:tcPr>
            <w:tcW w:w="555"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26</w:t>
            </w:r>
          </w:p>
        </w:tc>
        <w:tc>
          <w:tcPr>
            <w:tcW w:w="90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脚本设计</w:t>
            </w:r>
          </w:p>
        </w:tc>
        <w:tc>
          <w:tcPr>
            <w:tcW w:w="813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left"/>
              <w:textAlignment w:val="auto"/>
              <w:rPr>
                <w:sz w:val="24"/>
                <w:szCs w:val="24"/>
              </w:rPr>
            </w:pPr>
            <w:r>
              <w:rPr>
                <w:rFonts w:ascii="宋体" w:hAnsi="宋体" w:eastAsia="宋体" w:cs="宋体"/>
                <w:color w:val="000000"/>
                <w:sz w:val="24"/>
                <w:szCs w:val="24"/>
              </w:rPr>
              <w:t>内容拆分详细，有逻辑关系，易于理解和记忆。</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300" w:hRule="atLeast"/>
          <w:jc w:val="center"/>
        </w:trPr>
        <w:tc>
          <w:tcPr>
            <w:tcW w:w="555"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27</w:t>
            </w:r>
          </w:p>
        </w:tc>
        <w:tc>
          <w:tcPr>
            <w:tcW w:w="90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美术设计</w:t>
            </w:r>
          </w:p>
        </w:tc>
        <w:tc>
          <w:tcPr>
            <w:tcW w:w="813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left"/>
              <w:textAlignment w:val="auto"/>
              <w:rPr>
                <w:sz w:val="24"/>
                <w:szCs w:val="24"/>
              </w:rPr>
            </w:pPr>
            <w:r>
              <w:rPr>
                <w:rFonts w:ascii="宋体" w:hAnsi="宋体" w:eastAsia="宋体" w:cs="宋体"/>
                <w:color w:val="000000"/>
                <w:sz w:val="24"/>
                <w:szCs w:val="24"/>
              </w:rPr>
              <w:t>根据课程定制设计方案，整体美观大方。</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300" w:hRule="atLeast"/>
          <w:jc w:val="center"/>
        </w:trPr>
        <w:tc>
          <w:tcPr>
            <w:tcW w:w="555"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28</w:t>
            </w:r>
          </w:p>
        </w:tc>
        <w:tc>
          <w:tcPr>
            <w:tcW w:w="90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剪辑</w:t>
            </w:r>
          </w:p>
        </w:tc>
        <w:tc>
          <w:tcPr>
            <w:tcW w:w="813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left"/>
              <w:textAlignment w:val="auto"/>
              <w:rPr>
                <w:sz w:val="24"/>
                <w:szCs w:val="24"/>
              </w:rPr>
            </w:pPr>
            <w:r>
              <w:rPr>
                <w:rFonts w:ascii="宋体" w:hAnsi="宋体" w:eastAsia="宋体" w:cs="宋体"/>
                <w:color w:val="000000"/>
                <w:sz w:val="24"/>
                <w:szCs w:val="24"/>
              </w:rPr>
              <w:t>剪辑衔接自然，流畅、色彩和曝光统一，无跳帧，无跳跃感。</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300" w:hRule="atLeast"/>
          <w:jc w:val="center"/>
        </w:trPr>
        <w:tc>
          <w:tcPr>
            <w:tcW w:w="555"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29</w:t>
            </w:r>
          </w:p>
        </w:tc>
        <w:tc>
          <w:tcPr>
            <w:tcW w:w="90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后期动画</w:t>
            </w:r>
          </w:p>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文字</w:t>
            </w:r>
          </w:p>
        </w:tc>
        <w:tc>
          <w:tcPr>
            <w:tcW w:w="813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left"/>
              <w:textAlignment w:val="auto"/>
              <w:rPr>
                <w:sz w:val="24"/>
                <w:szCs w:val="24"/>
              </w:rPr>
            </w:pPr>
            <w:r>
              <w:rPr>
                <w:rFonts w:ascii="宋体" w:hAnsi="宋体" w:eastAsia="宋体" w:cs="宋体"/>
                <w:color w:val="000000"/>
                <w:sz w:val="24"/>
                <w:szCs w:val="24"/>
              </w:rPr>
              <w:t>后期制作动画，显示的文件、画面风格与视频统一。</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300" w:hRule="atLeast"/>
          <w:jc w:val="center"/>
        </w:trPr>
        <w:tc>
          <w:tcPr>
            <w:tcW w:w="555"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30</w:t>
            </w:r>
          </w:p>
        </w:tc>
        <w:tc>
          <w:tcPr>
            <w:tcW w:w="90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项目团队</w:t>
            </w:r>
          </w:p>
        </w:tc>
        <w:tc>
          <w:tcPr>
            <w:tcW w:w="813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left"/>
              <w:textAlignment w:val="auto"/>
              <w:rPr>
                <w:sz w:val="24"/>
                <w:szCs w:val="24"/>
              </w:rPr>
            </w:pPr>
            <w:r>
              <w:rPr>
                <w:rFonts w:ascii="宋体" w:hAnsi="宋体" w:eastAsia="宋体" w:cs="宋体"/>
                <w:color w:val="000000"/>
                <w:sz w:val="24"/>
                <w:szCs w:val="24"/>
              </w:rPr>
              <w:t>团队专门负责该项目，项目管理人员、摄影师、后期制作人员等角色。</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300" w:hRule="atLeast"/>
          <w:jc w:val="center"/>
        </w:trPr>
        <w:tc>
          <w:tcPr>
            <w:tcW w:w="555"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31</w:t>
            </w:r>
          </w:p>
        </w:tc>
        <w:tc>
          <w:tcPr>
            <w:tcW w:w="90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拍摄机位</w:t>
            </w:r>
          </w:p>
        </w:tc>
        <w:tc>
          <w:tcPr>
            <w:tcW w:w="813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left"/>
              <w:textAlignment w:val="auto"/>
              <w:rPr>
                <w:sz w:val="24"/>
                <w:szCs w:val="24"/>
              </w:rPr>
            </w:pPr>
            <w:r>
              <w:rPr>
                <w:rFonts w:ascii="宋体" w:hAnsi="宋体" w:eastAsia="宋体" w:cs="宋体"/>
                <w:color w:val="000000"/>
                <w:sz w:val="24"/>
                <w:szCs w:val="24"/>
              </w:rPr>
              <w:t>双机位进行拍摄，一个中近景及特写，一个全景。</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300" w:hRule="atLeast"/>
          <w:jc w:val="center"/>
        </w:trPr>
        <w:tc>
          <w:tcPr>
            <w:tcW w:w="555"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32</w:t>
            </w:r>
          </w:p>
        </w:tc>
        <w:tc>
          <w:tcPr>
            <w:tcW w:w="90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字幕</w:t>
            </w:r>
          </w:p>
        </w:tc>
        <w:tc>
          <w:tcPr>
            <w:tcW w:w="813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left"/>
              <w:textAlignment w:val="auto"/>
              <w:rPr>
                <w:sz w:val="24"/>
                <w:szCs w:val="24"/>
              </w:rPr>
            </w:pPr>
            <w:r>
              <w:rPr>
                <w:rFonts w:ascii="宋体" w:hAnsi="宋体" w:eastAsia="宋体" w:cs="宋体"/>
                <w:color w:val="000000"/>
                <w:sz w:val="24"/>
                <w:szCs w:val="24"/>
              </w:rPr>
              <w:t>符合电视节目字幕标准。</w:t>
            </w:r>
          </w:p>
        </w:tc>
      </w:tr>
      <w:tr>
        <w:tblPrEx>
          <w:tblBorders>
            <w:top w:val="none" w:color="auto" w:sz="0" w:space="0"/>
            <w:left w:val="none" w:color="auto" w:sz="0" w:space="0"/>
            <w:bottom w:val="none" w:color="auto" w:sz="0" w:space="0"/>
            <w:right w:val="none" w:color="auto" w:sz="0" w:space="0"/>
            <w:insideH w:val="single" w:color="auto" w:sz="0" w:space="0"/>
            <w:insideV w:val="single" w:color="auto" w:sz="0" w:space="0"/>
          </w:tblBorders>
          <w:tblCellMar>
            <w:top w:w="0" w:type="dxa"/>
            <w:left w:w="10" w:type="dxa"/>
            <w:bottom w:w="0" w:type="dxa"/>
            <w:right w:w="10" w:type="dxa"/>
          </w:tblCellMar>
        </w:tblPrEx>
        <w:trPr>
          <w:trHeight w:val="300" w:hRule="atLeast"/>
          <w:jc w:val="center"/>
        </w:trPr>
        <w:tc>
          <w:tcPr>
            <w:tcW w:w="555"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33</w:t>
            </w:r>
          </w:p>
        </w:tc>
        <w:tc>
          <w:tcPr>
            <w:tcW w:w="90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center"/>
              <w:textAlignment w:val="auto"/>
              <w:rPr>
                <w:sz w:val="24"/>
                <w:szCs w:val="24"/>
              </w:rPr>
            </w:pPr>
            <w:r>
              <w:rPr>
                <w:rFonts w:ascii="宋体" w:hAnsi="宋体" w:eastAsia="宋体" w:cs="宋体"/>
                <w:color w:val="000000"/>
                <w:sz w:val="24"/>
                <w:szCs w:val="24"/>
              </w:rPr>
              <w:t>文档</w:t>
            </w:r>
          </w:p>
        </w:tc>
        <w:tc>
          <w:tcPr>
            <w:tcW w:w="8130" w:type="dxa"/>
            <w:tcBorders>
              <w:top w:val="nil"/>
              <w:left w:val="nil"/>
              <w:bottom w:val="single" w:color="000000" w:sz="6" w:space="0"/>
              <w:right w:val="single" w:color="000000" w:sz="6" w:space="0"/>
            </w:tcBorders>
            <w:vAlign w:val="center"/>
          </w:tcPr>
          <w:p>
            <w:pPr>
              <w:keepNext w:val="0"/>
              <w:keepLines w:val="0"/>
              <w:pageBreakBefore w:val="0"/>
              <w:widowControl w:val="0"/>
              <w:kinsoku/>
              <w:wordWrap w:val="0"/>
              <w:overflowPunct/>
              <w:topLinePunct w:val="0"/>
              <w:autoSpaceDE/>
              <w:autoSpaceDN/>
              <w:bidi w:val="0"/>
              <w:adjustRightInd/>
              <w:snapToGrid/>
              <w:spacing w:line="0" w:lineRule="atLeast"/>
              <w:jc w:val="left"/>
              <w:textAlignment w:val="auto"/>
              <w:rPr>
                <w:sz w:val="24"/>
                <w:szCs w:val="24"/>
              </w:rPr>
            </w:pPr>
            <w:r>
              <w:rPr>
                <w:rFonts w:ascii="宋体" w:hAnsi="宋体" w:eastAsia="宋体" w:cs="宋体"/>
                <w:color w:val="000000"/>
                <w:sz w:val="24"/>
                <w:szCs w:val="24"/>
              </w:rPr>
              <w:t>文档和PPT美观大方，符合学校和课程特色。</w:t>
            </w:r>
          </w:p>
        </w:tc>
      </w:tr>
    </w:tbl>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b/>
          <w:bCs/>
          <w:sz w:val="24"/>
          <w:szCs w:val="24"/>
        </w:rPr>
      </w:pPr>
      <w:r>
        <w:rPr>
          <w:rFonts w:ascii="宋体" w:hAnsi="宋体" w:eastAsia="宋体" w:cs="宋体"/>
          <w:b/>
          <w:bCs/>
          <w:color w:val="000000"/>
          <w:sz w:val="24"/>
          <w:szCs w:val="24"/>
        </w:rPr>
        <w:t>3、成果提供</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（1）提供压缩采用 H.264(MPEG-4 Part10：profile=main, level=3.0)及以上标准编码方式，码流速率 10m 以上，帧率不低于 25fps，分辨率不低于 1080p（16:9）， MP4格式的视频文件，以及满足学校使用需求的码流速率低于 10m 的视频文件。声音和画面要求同步，音频信噪比不低于 48dB。字幕标准规范，出入方式与其他要素配合适当。</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（2）拍摄的高清原片（拍摄的高清源文件及素材）及经过后期处理定稿的高清视频。</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（3）提供专业平面公司设计制作DVD和移动硬盘介质的存储并上传到学校指定的网络平台。</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（4）提供设计好的课程文档和PPT。</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rFonts w:ascii="宋体" w:hAnsi="宋体" w:eastAsia="宋体" w:cs="宋体"/>
          <w:b/>
          <w:bCs/>
          <w:color w:val="000000"/>
          <w:sz w:val="24"/>
          <w:szCs w:val="24"/>
        </w:rPr>
      </w:pPr>
      <w:r>
        <w:rPr>
          <w:rFonts w:ascii="宋体" w:hAnsi="宋体" w:eastAsia="宋体" w:cs="宋体"/>
          <w:b/>
          <w:bCs/>
          <w:color w:val="000000"/>
          <w:sz w:val="24"/>
          <w:szCs w:val="24"/>
        </w:rPr>
        <w:t>4、动画制作要求</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根据主讲教师及课程策划师要求，对部分原理性的知识点、技术点应使用动画形式表现，补充动画内容、特效内容及相关素材。动画设计制作合理，贴合课程内容表现，色彩造型和谐，帧和帧之间的关联性强，演播过程流畅。</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lang w:val="en-US" w:eastAsia="zh-CN"/>
        </w:rPr>
        <w:t>五、</w:t>
      </w:r>
      <w:r>
        <w:rPr>
          <w:rFonts w:hint="eastAsia" w:ascii="黑体" w:hAnsi="黑体" w:eastAsia="黑体" w:cs="黑体"/>
          <w:b w:val="0"/>
          <w:bCs w:val="0"/>
          <w:color w:val="000000"/>
          <w:sz w:val="30"/>
          <w:szCs w:val="30"/>
        </w:rPr>
        <w:t>交付说明</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1、中标供应商具体服务任务由采购人的课程负责教师根据项目情况以询价的方式择优分配供应商，且另行签订具体服务合同，但各供应商的各项服务周期原则上不超过2个月（具体以合同签订为准）。</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2、供应商在拍摄和制作过程中须按照采购人的视频审核程序要求交付视频小样或成品。</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3、供应商须在具体项目委托合同签订后5日内开始课程录制任务，具体交付时间由委托教师和供应商通过合同约定，但原则上课程（视频）拍摄完成后最长不超过20日内完成全部视频成品的交付工作。</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4、所有课程素材母带（或素材数据硬盘）、动画素材（含源文件）及课程版权归属采购人，供应商任务结束后全部转交委托教师，并确保不得以任何形式用于商业目的或其他非采购人使用。</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rFonts w:hint="eastAsia" w:ascii="黑体" w:hAnsi="黑体" w:eastAsia="黑体" w:cs="黑体"/>
          <w:b w:val="0"/>
          <w:bCs/>
          <w:sz w:val="30"/>
          <w:szCs w:val="30"/>
        </w:rPr>
      </w:pPr>
      <w:r>
        <w:rPr>
          <w:rFonts w:hint="eastAsia" w:ascii="黑体" w:hAnsi="黑体" w:eastAsia="黑体" w:cs="黑体"/>
          <w:b w:val="0"/>
          <w:bCs/>
          <w:color w:val="000000"/>
          <w:sz w:val="30"/>
          <w:szCs w:val="30"/>
          <w:lang w:val="en-US" w:eastAsia="zh-CN"/>
        </w:rPr>
        <w:t>六、</w:t>
      </w:r>
      <w:r>
        <w:rPr>
          <w:rFonts w:hint="eastAsia" w:ascii="黑体" w:hAnsi="黑体" w:eastAsia="黑体" w:cs="黑体"/>
          <w:b w:val="0"/>
          <w:bCs/>
          <w:color w:val="000000"/>
          <w:sz w:val="30"/>
          <w:szCs w:val="30"/>
        </w:rPr>
        <w:t>交付载体</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1、所有视频文件、相应的媒体文件（PPT、PDF等）及相关的材料均需拷盘（移动硬盘或U盘）。</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2、文件或文件包须注明课程全称、课程单元、片段、标题及主讲教师、时长等信息。</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3、所有课程素材母带和文档（或素材数据硬盘）最后交采购人。</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rFonts w:hint="eastAsia" w:ascii="黑体" w:hAnsi="黑体" w:eastAsia="黑体" w:cs="黑体"/>
          <w:b w:val="0"/>
          <w:bCs/>
          <w:sz w:val="30"/>
          <w:szCs w:val="30"/>
        </w:rPr>
      </w:pPr>
      <w:r>
        <w:rPr>
          <w:rFonts w:hint="eastAsia" w:ascii="黑体" w:hAnsi="黑体" w:eastAsia="黑体" w:cs="黑体"/>
          <w:b w:val="0"/>
          <w:bCs/>
          <w:color w:val="000000"/>
          <w:sz w:val="30"/>
          <w:szCs w:val="30"/>
          <w:lang w:val="en-US" w:eastAsia="zh-CN"/>
        </w:rPr>
        <w:t>七、</w:t>
      </w:r>
      <w:r>
        <w:rPr>
          <w:rFonts w:hint="eastAsia" w:ascii="黑体" w:hAnsi="黑体" w:eastAsia="黑体" w:cs="黑体"/>
          <w:b w:val="0"/>
          <w:bCs/>
          <w:color w:val="000000"/>
          <w:sz w:val="30"/>
          <w:szCs w:val="30"/>
        </w:rPr>
        <w:t>结算说明</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1、以合同约定制作费为基础，根据实际提供的制作内容时间结算，为鼓励供应商提高服务技术质量</w:t>
      </w:r>
      <w:bookmarkStart w:id="0" w:name="_GoBack"/>
      <w:bookmarkEnd w:id="0"/>
      <w:r>
        <w:rPr>
          <w:rFonts w:ascii="宋体" w:hAnsi="宋体" w:eastAsia="宋体" w:cs="宋体"/>
          <w:color w:val="000000"/>
          <w:sz w:val="24"/>
          <w:szCs w:val="24"/>
        </w:rPr>
        <w:t>，对高质量作品予以一定比例的制作费用上浮。若中标人的教学作品参与省级及以上教育主管部门组织的教师教学能力比赛，按以下方式结算：</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（1）作品获省级赛事二等奖，支付系数为1.1，按（1.1*合同约定制作费）元/件；</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（2）作品获省级赛事一等奖，支付系数为1.3，按（1.3*合同约定制作费）元/件，国赛二等奖参照执行。</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（3）作品获国家级赛事一等奖，支付系数为1.5，按（1.5*合同约定制作费）元/件。</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2、供应商打包制作的数字化课程项目（精品在线开放课程，专业资源库等项目），按以下方式结算：</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（1）承担项目成功通过省级数字化课程认定的，支付系数为1.2，按（1.2*合同约定制作费）元/件；</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（3）承担项目成功通过国家级数字化课程认定的，支付系数为1.5，按（1.5*合同约定制作费）元/件。</w:t>
      </w:r>
    </w:p>
    <w:p>
      <w:pPr>
        <w:keepNext w:val="0"/>
        <w:keepLines w:val="0"/>
        <w:pageBreakBefore w:val="0"/>
        <w:widowControl w:val="0"/>
        <w:kinsoku/>
        <w:wordWrap w:val="0"/>
        <w:overflowPunct/>
        <w:topLinePunct w:val="0"/>
        <w:autoSpaceDE/>
        <w:autoSpaceDN/>
        <w:bidi w:val="0"/>
        <w:adjustRightInd/>
        <w:snapToGrid/>
        <w:spacing w:line="360" w:lineRule="auto"/>
        <w:ind w:firstLineChars="200"/>
        <w:jc w:val="left"/>
        <w:textAlignment w:val="auto"/>
        <w:rPr>
          <w:sz w:val="24"/>
          <w:szCs w:val="24"/>
        </w:rPr>
      </w:pPr>
      <w:r>
        <w:rPr>
          <w:rFonts w:ascii="宋体" w:hAnsi="宋体" w:eastAsia="宋体" w:cs="宋体"/>
          <w:color w:val="000000"/>
          <w:sz w:val="24"/>
          <w:szCs w:val="24"/>
        </w:rPr>
        <w:t>3、奖励经费以最高等级计算，不累计。</w:t>
      </w:r>
    </w:p>
    <w:p>
      <w:pPr>
        <w:keepNext w:val="0"/>
        <w:keepLines w:val="0"/>
        <w:pageBreakBefore w:val="0"/>
        <w:widowControl w:val="0"/>
        <w:kinsoku/>
        <w:overflowPunct/>
        <w:topLinePunct w:val="0"/>
        <w:autoSpaceDE/>
        <w:autoSpaceDN/>
        <w:bidi w:val="0"/>
        <w:adjustRightInd/>
        <w:snapToGrid/>
        <w:spacing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mNzg1ZTUzYmM4Mzg3NjdiYTg1OGMzMTgxMDk0YjkifQ=="/>
  </w:docVars>
  <w:rsids>
    <w:rsidRoot w:val="00000000"/>
    <w:rsid w:val="66981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2022-09-21T07:15:21Z</dcterms:created>
  <dc:creator>Administrator</dc:creator>
  <cp:lastModifiedBy>桃之夭夭</cp:lastModifiedBy>
  <dcterms:modified xsi:type="dcterms:W3CDTF">2022-09-21T07:21:37Z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F1130D9BA4B44BBE9E35F17D23CF3384</vt:lpwstr>
  </property>
</Properties>
</file>