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9C3957">
      <w:pPr>
        <w:pStyle w:val="2"/>
        <w:keepNext w:val="0"/>
        <w:keepLines w:val="0"/>
        <w:pageBreakBefore w:val="0"/>
        <w:widowControl/>
        <w:suppressLineNumbers w:val="0"/>
        <w:kinsoku/>
        <w:wordWrap/>
        <w:overflowPunct/>
        <w:topLinePunct w:val="0"/>
        <w:autoSpaceDE/>
        <w:autoSpaceDN/>
        <w:bidi w:val="0"/>
        <w:adjustRightInd/>
        <w:snapToGrid/>
        <w:spacing w:afterAutospacing="0"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i w:val="0"/>
          <w:iCs w:val="0"/>
          <w:caps w:val="0"/>
          <w:color w:val="333333"/>
          <w:spacing w:val="0"/>
          <w:sz w:val="44"/>
          <w:szCs w:val="44"/>
          <w:shd w:val="clear" w:fill="F4F4F4"/>
        </w:rPr>
        <w:t>关于组织</w:t>
      </w:r>
      <w:r>
        <w:rPr>
          <w:rFonts w:hint="eastAsia" w:ascii="方正小标宋简体" w:hAnsi="方正小标宋简体" w:eastAsia="方正小标宋简体" w:cs="方正小标宋简体"/>
          <w:b w:val="0"/>
          <w:bCs w:val="0"/>
          <w:i w:val="0"/>
          <w:iCs w:val="0"/>
          <w:caps w:val="0"/>
          <w:color w:val="333333"/>
          <w:spacing w:val="0"/>
          <w:sz w:val="44"/>
          <w:szCs w:val="44"/>
          <w:shd w:val="clear" w:fill="F4F4F4"/>
          <w:lang w:val="en-US" w:eastAsia="zh-CN"/>
        </w:rPr>
        <w:t>开展</w:t>
      </w:r>
      <w:r>
        <w:rPr>
          <w:rFonts w:hint="eastAsia" w:ascii="方正小标宋简体" w:hAnsi="方正小标宋简体" w:eastAsia="方正小标宋简体" w:cs="方正小标宋简体"/>
          <w:b w:val="0"/>
          <w:bCs w:val="0"/>
          <w:i w:val="0"/>
          <w:iCs w:val="0"/>
          <w:caps w:val="0"/>
          <w:color w:val="333333"/>
          <w:spacing w:val="0"/>
          <w:sz w:val="44"/>
          <w:szCs w:val="44"/>
          <w:shd w:val="clear" w:fill="F4F4F4"/>
        </w:rPr>
        <w:t>202</w:t>
      </w:r>
      <w:r>
        <w:rPr>
          <w:rFonts w:hint="eastAsia" w:ascii="方正小标宋简体" w:hAnsi="方正小标宋简体" w:eastAsia="方正小标宋简体" w:cs="方正小标宋简体"/>
          <w:b w:val="0"/>
          <w:bCs w:val="0"/>
          <w:i w:val="0"/>
          <w:iCs w:val="0"/>
          <w:caps w:val="0"/>
          <w:color w:val="333333"/>
          <w:spacing w:val="0"/>
          <w:sz w:val="44"/>
          <w:szCs w:val="44"/>
          <w:shd w:val="clear" w:fill="F4F4F4"/>
          <w:lang w:val="en-US" w:eastAsia="zh-CN"/>
        </w:rPr>
        <w:t>6</w:t>
      </w:r>
      <w:r>
        <w:rPr>
          <w:rFonts w:hint="eastAsia" w:ascii="方正小标宋简体" w:hAnsi="方正小标宋简体" w:eastAsia="方正小标宋简体" w:cs="方正小标宋简体"/>
          <w:b w:val="0"/>
          <w:bCs w:val="0"/>
          <w:i w:val="0"/>
          <w:iCs w:val="0"/>
          <w:caps w:val="0"/>
          <w:color w:val="333333"/>
          <w:spacing w:val="0"/>
          <w:sz w:val="44"/>
          <w:szCs w:val="44"/>
          <w:shd w:val="clear" w:fill="F4F4F4"/>
        </w:rPr>
        <w:t>年一流核心课程（线下</w:t>
      </w:r>
      <w:r>
        <w:rPr>
          <w:rFonts w:hint="eastAsia" w:ascii="方正小标宋简体" w:hAnsi="方正小标宋简体" w:eastAsia="方正小标宋简体" w:cs="方正小标宋简体"/>
          <w:b w:val="0"/>
          <w:bCs w:val="0"/>
          <w:i w:val="0"/>
          <w:iCs w:val="0"/>
          <w:caps w:val="0"/>
          <w:color w:val="333333"/>
          <w:spacing w:val="0"/>
          <w:sz w:val="44"/>
          <w:szCs w:val="44"/>
          <w:shd w:val="clear" w:fill="F4F4F4"/>
          <w:lang w:val="en-US" w:eastAsia="zh-CN"/>
        </w:rPr>
        <w:t>课程</w:t>
      </w:r>
      <w:r>
        <w:rPr>
          <w:rFonts w:hint="eastAsia" w:ascii="方正小标宋简体" w:hAnsi="方正小标宋简体" w:eastAsia="方正小标宋简体" w:cs="方正小标宋简体"/>
          <w:b w:val="0"/>
          <w:bCs w:val="0"/>
          <w:i w:val="0"/>
          <w:iCs w:val="0"/>
          <w:caps w:val="0"/>
          <w:color w:val="333333"/>
          <w:spacing w:val="0"/>
          <w:sz w:val="44"/>
          <w:szCs w:val="44"/>
          <w:shd w:val="clear" w:fill="F4F4F4"/>
        </w:rPr>
        <w:t>）校级遴选工作的通知</w:t>
      </w:r>
    </w:p>
    <w:p w14:paraId="455ABAB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both"/>
        <w:textAlignment w:val="auto"/>
        <w:rPr>
          <w:rFonts w:hint="eastAsia" w:ascii="仿宋_GB2312" w:hAnsi="宋体" w:eastAsia="仿宋_GB2312" w:cs="仿宋_GB2312"/>
          <w:color w:val="000000"/>
          <w:kern w:val="0"/>
          <w:sz w:val="31"/>
          <w:szCs w:val="31"/>
          <w:lang w:val="en-US" w:eastAsia="zh-CN" w:bidi="ar"/>
        </w:rPr>
      </w:pPr>
    </w:p>
    <w:p w14:paraId="47A8E71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leftChars="0" w:firstLine="0" w:firstLineChars="0"/>
        <w:jc w:val="both"/>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各教学单位：</w:t>
      </w:r>
    </w:p>
    <w:p w14:paraId="6D60707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both"/>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根据上级文件精神，现决定开展</w:t>
      </w:r>
      <w:r>
        <w:rPr>
          <w:rFonts w:hint="default" w:ascii="仿宋_GB2312" w:hAnsi="宋体" w:eastAsia="仿宋_GB2312" w:cs="仿宋_GB2312"/>
          <w:color w:val="000000"/>
          <w:kern w:val="0"/>
          <w:sz w:val="31"/>
          <w:szCs w:val="31"/>
          <w:lang w:val="en-US" w:eastAsia="zh-CN" w:bidi="ar"/>
        </w:rPr>
        <w:t>202</w:t>
      </w:r>
      <w:r>
        <w:rPr>
          <w:rFonts w:hint="eastAsia" w:ascii="仿宋_GB2312" w:hAnsi="宋体" w:eastAsia="仿宋_GB2312" w:cs="仿宋_GB2312"/>
          <w:color w:val="000000"/>
          <w:kern w:val="0"/>
          <w:sz w:val="31"/>
          <w:szCs w:val="31"/>
          <w:lang w:val="en-US" w:eastAsia="zh-CN" w:bidi="ar"/>
        </w:rPr>
        <w:t>6年职业教育一流核心课程（线下课程）校级遴选工作。有关事项通知如下。</w:t>
      </w:r>
    </w:p>
    <w:p w14:paraId="41D84AF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both"/>
        <w:textAlignment w:val="auto"/>
        <w:rPr>
          <w:rFonts w:hint="eastAsia" w:ascii="仿宋_GB2312" w:hAnsi="宋体" w:eastAsia="仿宋_GB2312" w:cs="仿宋_GB2312"/>
          <w:b/>
          <w:bCs/>
          <w:color w:val="000000"/>
          <w:kern w:val="0"/>
          <w:sz w:val="31"/>
          <w:szCs w:val="31"/>
          <w:lang w:val="en-US" w:eastAsia="zh-CN" w:bidi="ar"/>
        </w:rPr>
      </w:pPr>
      <w:r>
        <w:rPr>
          <w:rFonts w:hint="eastAsia" w:ascii="仿宋_GB2312" w:hAnsi="宋体" w:eastAsia="仿宋_GB2312" w:cs="仿宋_GB2312"/>
          <w:b/>
          <w:bCs/>
          <w:color w:val="000000"/>
          <w:kern w:val="0"/>
          <w:sz w:val="31"/>
          <w:szCs w:val="31"/>
          <w:lang w:val="en-US" w:eastAsia="zh-CN" w:bidi="ar"/>
        </w:rPr>
        <w:t>一、申报条件</w:t>
      </w:r>
    </w:p>
    <w:p w14:paraId="454A2FF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both"/>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1.课程须本学年开设的专业核心课程，具有完整的课程标准和教案。</w:t>
      </w:r>
    </w:p>
    <w:p w14:paraId="7762DEB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both"/>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2.课程设计科学，教学目标清晰，内容符合政治性、科学性、先进性、适用性、规范性要求，体现职教特色。</w:t>
      </w:r>
    </w:p>
    <w:p w14:paraId="002F1F6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both"/>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3.课程至少已完成两（学）期教学实践，教学效果较好。</w:t>
      </w:r>
    </w:p>
    <w:p w14:paraId="7273D53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both"/>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4.教学团队结构合理，师德师风优，教学能力强。专业每届学生人数在200以内的，教师团队人数不超过 6人；学生数在200-400以内的，教师团队人数不超过8人；学生数在400以上，教师团队人数不超过10人。</w:t>
      </w:r>
    </w:p>
    <w:p w14:paraId="6A4C833D">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right="0" w:rightChars="0" w:firstLine="620" w:firstLineChars="200"/>
        <w:jc w:val="both"/>
        <w:textAlignment w:val="auto"/>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5.</w:t>
      </w:r>
      <w:r>
        <w:rPr>
          <w:rFonts w:ascii="仿宋_GB2312" w:hAnsi="宋体" w:eastAsia="仿宋_GB2312" w:cs="仿宋_GB2312"/>
          <w:color w:val="000000"/>
          <w:kern w:val="0"/>
          <w:sz w:val="31"/>
          <w:szCs w:val="31"/>
          <w:lang w:val="en-US" w:eastAsia="zh-CN" w:bidi="ar"/>
        </w:rPr>
        <w:t>课程负责人应具有</w:t>
      </w:r>
      <w:r>
        <w:rPr>
          <w:rFonts w:ascii="仿宋_GB2312" w:hAnsi="宋体" w:eastAsia="仿宋_GB2312" w:cs="仿宋_GB2312"/>
          <w:b/>
          <w:bCs/>
          <w:color w:val="000000"/>
          <w:kern w:val="0"/>
          <w:sz w:val="31"/>
          <w:szCs w:val="31"/>
          <w:highlight w:val="none"/>
          <w:lang w:val="en-US" w:eastAsia="zh-CN" w:bidi="ar"/>
        </w:rPr>
        <w:t>高级专业技术职务</w:t>
      </w:r>
      <w:r>
        <w:rPr>
          <w:rFonts w:ascii="仿宋_GB2312" w:hAnsi="宋体" w:eastAsia="仿宋_GB2312" w:cs="仿宋_GB2312"/>
          <w:color w:val="000000"/>
          <w:kern w:val="0"/>
          <w:sz w:val="31"/>
          <w:szCs w:val="31"/>
          <w:lang w:val="en-US" w:eastAsia="zh-CN" w:bidi="ar"/>
        </w:rPr>
        <w:t>，同一课程负责</w:t>
      </w:r>
      <w:r>
        <w:rPr>
          <w:rFonts w:hint="default" w:ascii="仿宋_GB2312" w:hAnsi="宋体" w:eastAsia="仿宋_GB2312" w:cs="仿宋_GB2312"/>
          <w:color w:val="000000"/>
          <w:kern w:val="0"/>
          <w:sz w:val="31"/>
          <w:szCs w:val="31"/>
          <w:lang w:val="en-US" w:eastAsia="zh-CN" w:bidi="ar"/>
        </w:rPr>
        <w:t xml:space="preserve">人牵头的课程限推荐 1 门。 </w:t>
      </w:r>
    </w:p>
    <w:p w14:paraId="09F97D3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both"/>
        <w:textAlignment w:val="auto"/>
        <w:rPr>
          <w:rFonts w:hint="default" w:ascii="仿宋_GB2312" w:hAnsi="宋体" w:eastAsia="仿宋_GB2312" w:cs="仿宋_GB2312"/>
          <w:b/>
          <w:bCs/>
          <w:color w:val="000000"/>
          <w:kern w:val="0"/>
          <w:sz w:val="31"/>
          <w:szCs w:val="31"/>
          <w:lang w:val="en-US" w:eastAsia="zh-CN" w:bidi="ar"/>
        </w:rPr>
      </w:pPr>
      <w:r>
        <w:rPr>
          <w:rFonts w:hint="eastAsia" w:ascii="仿宋_GB2312" w:hAnsi="宋体" w:eastAsia="仿宋_GB2312" w:cs="仿宋_GB2312"/>
          <w:b/>
          <w:bCs/>
          <w:color w:val="000000"/>
          <w:kern w:val="0"/>
          <w:sz w:val="31"/>
          <w:szCs w:val="31"/>
          <w:lang w:val="en-US" w:eastAsia="zh-CN" w:bidi="ar"/>
        </w:rPr>
        <w:t>二、申报指标</w:t>
      </w:r>
    </w:p>
    <w:p w14:paraId="5B5603F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both"/>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全校范围内纳入人才培养方案的专业核心课程均可申报，已获评省级职业教育一流核心（线下）课程的不得参与。各教学单位根据《职业教育一流核心课程建设标准》（见附件</w:t>
      </w:r>
      <w:r>
        <w:rPr>
          <w:rFonts w:hint="default" w:ascii="仿宋_GB2312" w:hAnsi="宋体" w:eastAsia="仿宋_GB2312" w:cs="仿宋_GB2312"/>
          <w:color w:val="000000"/>
          <w:kern w:val="0"/>
          <w:sz w:val="31"/>
          <w:szCs w:val="31"/>
          <w:lang w:val="en-US" w:eastAsia="zh-CN" w:bidi="ar"/>
        </w:rPr>
        <w:t>1</w:t>
      </w:r>
      <w:r>
        <w:rPr>
          <w:rFonts w:hint="eastAsia" w:ascii="仿宋_GB2312" w:hAnsi="宋体" w:eastAsia="仿宋_GB2312" w:cs="仿宋_GB2312"/>
          <w:color w:val="000000"/>
          <w:kern w:val="0"/>
          <w:sz w:val="31"/>
          <w:szCs w:val="31"/>
          <w:lang w:val="en-US" w:eastAsia="zh-CN" w:bidi="ar"/>
        </w:rPr>
        <w:t>）推荐校级一流核心课程（线下课程）。</w:t>
      </w:r>
    </w:p>
    <w:p w14:paraId="3F3FC08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jc w:val="both"/>
        <w:textAlignment w:val="auto"/>
        <w:rPr>
          <w:rFonts w:hint="default" w:ascii="仿宋_GB2312" w:hAnsi="宋体" w:eastAsia="仿宋_GB2312" w:cs="仿宋_GB2312"/>
          <w:b/>
          <w:bCs/>
          <w:color w:val="000000"/>
          <w:kern w:val="0"/>
          <w:sz w:val="31"/>
          <w:szCs w:val="31"/>
          <w:lang w:val="en-US" w:eastAsia="zh-CN" w:bidi="ar"/>
        </w:rPr>
      </w:pPr>
      <w:r>
        <w:rPr>
          <w:rFonts w:hint="eastAsia" w:ascii="仿宋_GB2312" w:hAnsi="宋体" w:eastAsia="仿宋_GB2312" w:cs="仿宋_GB2312"/>
          <w:b/>
          <w:bCs/>
          <w:color w:val="000000"/>
          <w:kern w:val="0"/>
          <w:sz w:val="31"/>
          <w:szCs w:val="31"/>
          <w:lang w:val="en-US" w:eastAsia="zh-CN" w:bidi="ar"/>
        </w:rPr>
        <w:t>三、材料报送</w:t>
      </w:r>
    </w:p>
    <w:p w14:paraId="76AF205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both"/>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各教学单位将一流核心课程申报人员公示无异议后，于2026</w:t>
      </w:r>
      <w:r>
        <w:rPr>
          <w:rFonts w:hint="eastAsia" w:ascii="仿宋_GB2312" w:hAnsi="宋体" w:eastAsia="仿宋_GB2312" w:cs="仿宋_GB2312"/>
          <w:b/>
          <w:bCs/>
          <w:color w:val="000000"/>
          <w:kern w:val="0"/>
          <w:sz w:val="31"/>
          <w:szCs w:val="31"/>
          <w:highlight w:val="none"/>
          <w:lang w:val="en-US" w:eastAsia="zh-CN" w:bidi="ar"/>
        </w:rPr>
        <w:t>年9月4日</w:t>
      </w:r>
      <w:r>
        <w:rPr>
          <w:rFonts w:hint="eastAsia" w:ascii="仿宋_GB2312" w:hAnsi="宋体" w:eastAsia="仿宋_GB2312" w:cs="仿宋_GB2312"/>
          <w:color w:val="000000"/>
          <w:kern w:val="0"/>
          <w:sz w:val="31"/>
          <w:szCs w:val="31"/>
          <w:lang w:val="en-US" w:eastAsia="zh-CN" w:bidi="ar"/>
        </w:rPr>
        <w:t>前将《职业教育一流核心课程推荐书》（附件</w:t>
      </w:r>
      <w:r>
        <w:rPr>
          <w:rFonts w:hint="default" w:ascii="仿宋_GB2312" w:hAnsi="宋体" w:eastAsia="仿宋_GB2312" w:cs="仿宋_GB2312"/>
          <w:color w:val="000000"/>
          <w:kern w:val="0"/>
          <w:sz w:val="31"/>
          <w:szCs w:val="31"/>
          <w:lang w:val="en-US" w:eastAsia="zh-CN" w:bidi="ar"/>
        </w:rPr>
        <w:t>2</w:t>
      </w:r>
      <w:r>
        <w:rPr>
          <w:rFonts w:hint="eastAsia" w:ascii="仿宋_GB2312" w:hAnsi="宋体" w:eastAsia="仿宋_GB2312" w:cs="仿宋_GB2312"/>
          <w:color w:val="000000"/>
          <w:kern w:val="0"/>
          <w:sz w:val="31"/>
          <w:szCs w:val="31"/>
          <w:lang w:val="en-US" w:eastAsia="zh-CN" w:bidi="ar"/>
        </w:rPr>
        <w:t>，签字盖章pdf版，以“课程名称+负责人+一流核心课程申报书”命名）《职业教育一流核心课程证明材料》（附件3，做好目录，合成一个pdf，以“课程名称+负责人+一流核心课程证明材料”命名）《</w:t>
      </w:r>
      <w:r>
        <w:rPr>
          <w:rFonts w:hint="default" w:ascii="仿宋_GB2312" w:hAnsi="宋体" w:eastAsia="仿宋_GB2312" w:cs="仿宋_GB2312"/>
          <w:color w:val="000000"/>
          <w:kern w:val="0"/>
          <w:sz w:val="31"/>
          <w:szCs w:val="31"/>
          <w:lang w:val="en-US" w:eastAsia="zh-CN" w:bidi="ar"/>
        </w:rPr>
        <w:t>202</w:t>
      </w:r>
      <w:r>
        <w:rPr>
          <w:rFonts w:hint="eastAsia" w:ascii="仿宋_GB2312" w:hAnsi="宋体" w:eastAsia="仿宋_GB2312" w:cs="仿宋_GB2312"/>
          <w:color w:val="000000"/>
          <w:kern w:val="0"/>
          <w:sz w:val="31"/>
          <w:szCs w:val="31"/>
          <w:lang w:val="en-US" w:eastAsia="zh-CN" w:bidi="ar"/>
        </w:rPr>
        <w:t>6年职业教育一流核心课程推荐汇总表》（附件4，e</w:t>
      </w:r>
      <w:r>
        <w:rPr>
          <w:rFonts w:hint="default" w:ascii="仿宋_GB2312" w:hAnsi="宋体" w:eastAsia="仿宋_GB2312" w:cs="仿宋_GB2312"/>
          <w:color w:val="000000"/>
          <w:kern w:val="0"/>
          <w:sz w:val="31"/>
          <w:szCs w:val="31"/>
          <w:lang w:val="en-US" w:eastAsia="zh-CN" w:bidi="ar"/>
        </w:rPr>
        <w:t>xcel</w:t>
      </w:r>
      <w:r>
        <w:rPr>
          <w:rFonts w:hint="eastAsia" w:ascii="仿宋_GB2312" w:hAnsi="宋体" w:eastAsia="仿宋_GB2312" w:cs="仿宋_GB2312"/>
          <w:color w:val="000000"/>
          <w:kern w:val="0"/>
          <w:sz w:val="31"/>
          <w:szCs w:val="31"/>
          <w:lang w:val="en-US" w:eastAsia="zh-CN" w:bidi="ar"/>
        </w:rPr>
        <w:t>版，加盖院章pdf版），发送至</w:t>
      </w:r>
      <w:r>
        <w:rPr>
          <w:rFonts w:hint="default" w:ascii="仿宋_GB2312" w:hAnsi="宋体" w:eastAsia="仿宋_GB2312" w:cs="仿宋_GB2312"/>
          <w:color w:val="000000"/>
          <w:kern w:val="0"/>
          <w:sz w:val="31"/>
          <w:szCs w:val="31"/>
          <w:lang w:val="en-US" w:eastAsia="zh-CN" w:bidi="ar"/>
        </w:rPr>
        <w:t>教务处专业建设科邮箱jmijwczyjs@163.com</w:t>
      </w:r>
      <w:r>
        <w:rPr>
          <w:rFonts w:hint="eastAsia" w:ascii="仿宋_GB2312" w:hAnsi="宋体" w:eastAsia="仿宋_GB2312" w:cs="仿宋_GB2312"/>
          <w:color w:val="000000"/>
          <w:kern w:val="0"/>
          <w:sz w:val="31"/>
          <w:szCs w:val="31"/>
          <w:lang w:val="en-US" w:eastAsia="zh-CN" w:bidi="ar"/>
        </w:rPr>
        <w:t>；相关材料纸质版由教学单位及相关负责人签字盖章后一式一份交至办公楼204</w:t>
      </w:r>
      <w:r>
        <w:rPr>
          <w:rFonts w:hint="default" w:ascii="仿宋_GB2312" w:hAnsi="宋体" w:eastAsia="仿宋_GB2312" w:cs="仿宋_GB2312"/>
          <w:color w:val="000000"/>
          <w:kern w:val="0"/>
          <w:sz w:val="31"/>
          <w:szCs w:val="31"/>
          <w:lang w:val="en-US" w:eastAsia="zh-CN" w:bidi="ar"/>
        </w:rPr>
        <w:t>。</w:t>
      </w:r>
    </w:p>
    <w:p w14:paraId="2E9F821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both"/>
        <w:textAlignment w:val="auto"/>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联系人：符丽馥，夏小溪；电话：86176756.</w:t>
      </w:r>
    </w:p>
    <w:p w14:paraId="5C8BAB6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leftChars="0" w:firstLine="620" w:firstLineChars="200"/>
        <w:jc w:val="both"/>
        <w:textAlignment w:val="auto"/>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 xml:space="preserve">附件：1.职业教育一流核心课程建设标准 </w:t>
      </w:r>
      <w:bookmarkStart w:id="0" w:name="_GoBack"/>
      <w:bookmarkEnd w:id="0"/>
    </w:p>
    <w:p w14:paraId="0ECB0D6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both"/>
        <w:textAlignment w:val="auto"/>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 xml:space="preserve">      2.职业教育一流核心课程推荐书（模板）</w:t>
      </w:r>
    </w:p>
    <w:p w14:paraId="76DE934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both"/>
        <w:textAlignment w:val="auto"/>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 xml:space="preserve">      3.职业教育一流核心课程证明材料</w:t>
      </w:r>
    </w:p>
    <w:p w14:paraId="029407E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1550" w:firstLineChars="500"/>
        <w:jc w:val="both"/>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4.一流核心课程推荐汇总表</w:t>
      </w:r>
    </w:p>
    <w:p w14:paraId="4178999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right"/>
        <w:textAlignment w:val="auto"/>
        <w:rPr>
          <w:rFonts w:hint="eastAsia" w:ascii="仿宋_GB2312" w:hAnsi="宋体" w:eastAsia="仿宋_GB2312" w:cs="仿宋_GB2312"/>
          <w:color w:val="000000"/>
          <w:kern w:val="0"/>
          <w:sz w:val="31"/>
          <w:szCs w:val="31"/>
          <w:lang w:val="en-US" w:eastAsia="zh-CN" w:bidi="ar"/>
        </w:rPr>
      </w:pPr>
    </w:p>
    <w:p w14:paraId="690C821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right"/>
        <w:textAlignment w:val="auto"/>
        <w:rPr>
          <w:rFonts w:hint="eastAsia" w:ascii="仿宋_GB2312" w:hAnsi="宋体" w:eastAsia="仿宋_GB2312" w:cs="仿宋_GB2312"/>
          <w:color w:val="000000"/>
          <w:kern w:val="0"/>
          <w:sz w:val="31"/>
          <w:szCs w:val="31"/>
          <w:lang w:val="en-US" w:eastAsia="zh-CN" w:bidi="ar"/>
        </w:rPr>
      </w:pPr>
    </w:p>
    <w:p w14:paraId="499A772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righ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 xml:space="preserve">     教务处</w:t>
      </w:r>
    </w:p>
    <w:p w14:paraId="448A977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firstLine="570"/>
        <w:jc w:val="right"/>
        <w:textAlignment w:val="auto"/>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2026年3月2日</w:t>
      </w:r>
    </w:p>
    <w:sectPr>
      <w:pgSz w:w="11906" w:h="16838"/>
      <w:pgMar w:top="2098" w:right="1531" w:bottom="1984" w:left="1531"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5YTMwYWM2NDBlZWI2NmY2MzkxNDcyNzkzOWM1NmEifQ=="/>
  </w:docVars>
  <w:rsids>
    <w:rsidRoot w:val="096642E1"/>
    <w:rsid w:val="02063FE0"/>
    <w:rsid w:val="05A247CB"/>
    <w:rsid w:val="096642E1"/>
    <w:rsid w:val="0A0A476E"/>
    <w:rsid w:val="0AF24C00"/>
    <w:rsid w:val="0AFE694A"/>
    <w:rsid w:val="0BAC1EF5"/>
    <w:rsid w:val="0BF83D82"/>
    <w:rsid w:val="0C2F4286"/>
    <w:rsid w:val="0F411414"/>
    <w:rsid w:val="11C61128"/>
    <w:rsid w:val="14FC60B6"/>
    <w:rsid w:val="1AF170D8"/>
    <w:rsid w:val="20DC5E78"/>
    <w:rsid w:val="23734838"/>
    <w:rsid w:val="23BE512D"/>
    <w:rsid w:val="25203CCD"/>
    <w:rsid w:val="257C0AA0"/>
    <w:rsid w:val="32C02951"/>
    <w:rsid w:val="362658B3"/>
    <w:rsid w:val="3CA13886"/>
    <w:rsid w:val="42A86730"/>
    <w:rsid w:val="43AD6B2C"/>
    <w:rsid w:val="486B5D49"/>
    <w:rsid w:val="4B0D0EDA"/>
    <w:rsid w:val="4F660CD1"/>
    <w:rsid w:val="502E071A"/>
    <w:rsid w:val="52F57C29"/>
    <w:rsid w:val="57C650DA"/>
    <w:rsid w:val="5DC60467"/>
    <w:rsid w:val="628A19B9"/>
    <w:rsid w:val="67EB5499"/>
    <w:rsid w:val="6A887ED4"/>
    <w:rsid w:val="709D754D"/>
    <w:rsid w:val="71500A63"/>
    <w:rsid w:val="730408ED"/>
    <w:rsid w:val="76BA640C"/>
    <w:rsid w:val="77612ECB"/>
    <w:rsid w:val="78E7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640" w:firstLineChars="200"/>
      <w:jc w:val="both"/>
    </w:pPr>
    <w:rPr>
      <w:rFonts w:eastAsia="方正仿宋_GBK" w:asciiTheme="minorAscii" w:hAnsiTheme="minorAscii" w:cstheme="minorBidi"/>
      <w:kern w:val="2"/>
      <w:sz w:val="32"/>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sz w:val="48"/>
      <w:szCs w:val="48"/>
      <w:lang w:val="en-US" w:eastAsia="zh-CN" w:bidi="ar"/>
    </w:rPr>
  </w:style>
  <w:style w:type="paragraph" w:styleId="3">
    <w:name w:val="heading 2"/>
    <w:next w:val="1"/>
    <w:semiHidden/>
    <w:unhideWhenUsed/>
    <w:qFormat/>
    <w:uiPriority w:val="0"/>
    <w:pPr>
      <w:widowControl w:val="0"/>
      <w:adjustRightInd w:val="0"/>
      <w:spacing w:before="100" w:after="100" w:line="560" w:lineRule="exact"/>
      <w:jc w:val="both"/>
      <w:outlineLvl w:val="1"/>
    </w:pPr>
    <w:rPr>
      <w:rFonts w:ascii="Times New Roman" w:hAnsi="Times New Roman" w:eastAsia="方正楷体_GBK" w:cs="Times New Roman"/>
      <w:kern w:val="2"/>
      <w:sz w:val="32"/>
      <w:szCs w:val="32"/>
      <w:lang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一级标题"/>
    <w:basedOn w:val="1"/>
    <w:next w:val="1"/>
    <w:qFormat/>
    <w:uiPriority w:val="0"/>
    <w:pPr>
      <w:keepNext/>
      <w:keepLines/>
      <w:snapToGrid w:val="0"/>
      <w:spacing w:line="560" w:lineRule="exact"/>
      <w:ind w:firstLine="880" w:firstLineChars="200"/>
      <w:outlineLvl w:val="0"/>
    </w:pPr>
    <w:rPr>
      <w:rFonts w:hint="eastAsia" w:ascii="Times New Roman" w:hAnsi="Times New Roman" w:eastAsia="方正黑体_GBK" w:cs="Times New Roman"/>
      <w:kern w:val="44"/>
    </w:rPr>
  </w:style>
  <w:style w:type="paragraph" w:customStyle="1" w:styleId="8">
    <w:name w:val="主标题"/>
    <w:basedOn w:val="1"/>
    <w:next w:val="1"/>
    <w:qFormat/>
    <w:uiPriority w:val="0"/>
    <w:pPr>
      <w:spacing w:beforeAutospacing="1" w:afterAutospacing="1"/>
      <w:jc w:val="center"/>
      <w:outlineLvl w:val="0"/>
    </w:pPr>
    <w:rPr>
      <w:rFonts w:hint="eastAsia" w:ascii="宋体" w:hAnsi="宋体" w:eastAsia="方正小标宋简体" w:cs="宋体"/>
      <w:bCs/>
      <w:kern w:val="44"/>
      <w:sz w:val="44"/>
      <w:szCs w:val="48"/>
      <w:lang w:bidi="ar"/>
    </w:rPr>
  </w:style>
  <w:style w:type="paragraph" w:customStyle="1" w:styleId="9">
    <w:name w:val="二级标题"/>
    <w:basedOn w:val="1"/>
    <w:next w:val="1"/>
    <w:qFormat/>
    <w:uiPriority w:val="0"/>
    <w:pPr>
      <w:snapToGrid w:val="0"/>
      <w:ind w:firstLine="602" w:firstLineChars="200"/>
      <w:jc w:val="left"/>
      <w:outlineLvl w:val="1"/>
    </w:pPr>
    <w:rPr>
      <w:rFonts w:hint="eastAsia" w:ascii="方正仿宋_GBK" w:hAnsi="方正仿宋_GBK" w:eastAsia="方正楷体_GBK" w:cs="方正仿宋_GBK"/>
      <w:bCs/>
      <w:kern w:val="0"/>
      <w:szCs w:val="32"/>
    </w:rPr>
  </w:style>
  <w:style w:type="paragraph" w:customStyle="1" w:styleId="10">
    <w:name w:val="公文主标题"/>
    <w:basedOn w:val="1"/>
    <w:next w:val="1"/>
    <w:qFormat/>
    <w:uiPriority w:val="0"/>
    <w:pPr>
      <w:widowControl/>
      <w:spacing w:line="800" w:lineRule="exact"/>
      <w:jc w:val="center"/>
      <w:outlineLvl w:val="0"/>
    </w:pPr>
    <w:rPr>
      <w:rFonts w:hint="eastAsia" w:ascii="宋体" w:hAnsi="宋体" w:eastAsia="方正小标宋简体" w:cs="宋体"/>
      <w:bCs/>
      <w:kern w:val="44"/>
      <w:sz w:val="44"/>
      <w:szCs w:val="32"/>
      <w:lang w:bidi="ar"/>
    </w:rPr>
  </w:style>
  <w:style w:type="paragraph" w:customStyle="1" w:styleId="11">
    <w:name w:val="公文正文"/>
    <w:basedOn w:val="1"/>
    <w:qFormat/>
    <w:uiPriority w:val="0"/>
    <w:pPr>
      <w:widowControl/>
      <w:spacing w:line="560" w:lineRule="exact"/>
      <w:ind w:firstLine="880" w:firstLineChars="200"/>
    </w:pPr>
    <w:rPr>
      <w:rFonts w:eastAsia="方正仿宋_GBK" w:asciiTheme="minorAscii" w:hAnsiTheme="minorAscii"/>
      <w:sz w:val="32"/>
    </w:rPr>
  </w:style>
  <w:style w:type="paragraph" w:customStyle="1" w:styleId="12">
    <w:name w:val="公文一级标题"/>
    <w:basedOn w:val="2"/>
    <w:qFormat/>
    <w:uiPriority w:val="0"/>
    <w:pPr>
      <w:widowControl/>
      <w:spacing w:line="560" w:lineRule="exact"/>
      <w:ind w:firstLine="880" w:firstLineChars="200"/>
    </w:pPr>
    <w:rPr>
      <w:rFonts w:hint="default" w:asciiTheme="minorAscii" w:hAnsiTheme="minorAscii"/>
      <w:sz w:val="32"/>
    </w:rPr>
  </w:style>
  <w:style w:type="paragraph" w:customStyle="1" w:styleId="13">
    <w:name w:val="公文二级标题"/>
    <w:basedOn w:val="3"/>
    <w:qFormat/>
    <w:uiPriority w:val="0"/>
    <w:pPr>
      <w:widowControl/>
      <w:spacing w:line="560" w:lineRule="exact"/>
      <w:ind w:firstLine="880" w:firstLineChars="200"/>
    </w:pPr>
    <w:rPr>
      <w:rFonts w:eastAsia="方正楷体_GBK" w:asciiTheme="minorAscii" w:hAnsiTheme="minorAscii"/>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688</Words>
  <Characters>760</Characters>
  <Lines>0</Lines>
  <Paragraphs>0</Paragraphs>
  <TotalTime>2</TotalTime>
  <ScaleCrop>false</ScaleCrop>
  <LinksUpToDate>false</LinksUpToDate>
  <CharactersWithSpaces>782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2024-10-23T06:01:00Z</dcterms:created>
  <dc:creator>summer</dc:creator>
  <cp:lastModifiedBy>%F0%9F%8D%A5HANA%F0%9F%8D%A5</cp:lastModifiedBy>
  <dcterms:modified xsi:type="dcterms:W3CDTF">2026-03-03T02:04:43Z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498221F74C544F7EB8340E905479BBF7_13</vt:lpwstr>
  </property>
  <property fmtid="{D5CDD505-2E9C-101B-9397-08002B2CF9AE}" pid="4" name="KSOTemplateDocerSaveRecord">
    <vt:lpwstr>eyJoZGlkIjoiMDk0OGUyZmM2NDcyMTcxNWRlYmIwNzRkYjVkY2RhMzQiLCJ1c2VySWQiOiIyNzEyMTg3NzcifQ==</vt:lpwstr>
  </property>
</Properties>
</file>