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微软雅黑" w:hAnsi="微软雅黑" w:eastAsia="微软雅黑"/>
          <w:b/>
          <w:sz w:val="36"/>
          <w:szCs w:val="36"/>
        </w:rPr>
      </w:pPr>
      <w:r>
        <w:rPr>
          <w:rFonts w:ascii="微软雅黑" w:hAnsi="微软雅黑" w:eastAsia="微软雅黑"/>
          <w:b/>
          <w:sz w:val="36"/>
          <w:szCs w:val="36"/>
        </w:rPr>
        <w:t>电子信息技术专业</w:t>
      </w:r>
    </w:p>
    <w:p>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2022-2023学年第一学期转专业录取办法</w:t>
      </w:r>
    </w:p>
    <w:p>
      <w:pPr>
        <w:pStyle w:val="2"/>
        <w:spacing w:before="312" w:after="312"/>
        <w:ind w:firstLine="560" w:firstLineChars="200"/>
        <w:rPr>
          <w:rFonts w:asciiTheme="minorEastAsia" w:hAnsiTheme="minorEastAsia" w:eastAsiaTheme="minorEastAsia"/>
          <w:color w:val="auto"/>
          <w:sz w:val="28"/>
          <w:szCs w:val="28"/>
        </w:rPr>
      </w:pPr>
      <w:bookmarkStart w:id="0" w:name="_Toc396497324"/>
      <w:bookmarkStart w:id="1" w:name="_Toc393236437"/>
      <w:bookmarkStart w:id="2" w:name="_Toc396497634"/>
      <w:bookmarkStart w:id="3" w:name="_Toc396497526"/>
      <w:bookmarkStart w:id="4" w:name="_Toc396501700"/>
      <w:r>
        <w:rPr>
          <w:rFonts w:hint="eastAsia" w:asciiTheme="minorEastAsia" w:hAnsiTheme="minorEastAsia" w:eastAsiaTheme="minorEastAsia"/>
          <w:color w:val="auto"/>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转专业管理办法（修订案）》制定本办法。</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一、专业基本信息</w:t>
      </w:r>
      <w:bookmarkEnd w:id="0"/>
      <w:bookmarkEnd w:id="1"/>
      <w:bookmarkEnd w:id="2"/>
      <w:bookmarkEnd w:id="3"/>
      <w:bookmarkEnd w:id="4"/>
    </w:p>
    <w:p>
      <w:pPr>
        <w:pStyle w:val="3"/>
        <w:spacing w:before="156" w:after="156"/>
        <w:ind w:firstLine="0" w:firstLineChars="0"/>
        <w:rPr>
          <w:rFonts w:ascii="微软雅黑" w:hAnsi="微软雅黑" w:eastAsia="微软雅黑"/>
          <w:b/>
          <w:color w:val="auto"/>
        </w:rPr>
      </w:pPr>
      <w:bookmarkStart w:id="5" w:name="_Toc396497527"/>
      <w:bookmarkStart w:id="6" w:name="_Toc396501701"/>
      <w:bookmarkStart w:id="7" w:name="_Toc396497635"/>
      <w:bookmarkStart w:id="8" w:name="_Toc396497325"/>
      <w:bookmarkStart w:id="9" w:name="_Toc393236438"/>
      <w:r>
        <w:rPr>
          <w:rFonts w:ascii="微软雅黑" w:hAnsi="微软雅黑" w:eastAsia="微软雅黑"/>
          <w:b/>
          <w:color w:val="auto"/>
        </w:rPr>
        <w:t>（一）专业名称</w:t>
      </w:r>
      <w:bookmarkEnd w:id="5"/>
      <w:bookmarkEnd w:id="6"/>
      <w:bookmarkEnd w:id="7"/>
      <w:bookmarkEnd w:id="8"/>
      <w:bookmarkEnd w:id="9"/>
    </w:p>
    <w:p>
      <w:pPr>
        <w:adjustRightInd w:val="0"/>
        <w:snapToGrid w:val="0"/>
        <w:spacing w:line="360" w:lineRule="auto"/>
        <w:ind w:firstLine="560" w:firstLineChars="200"/>
        <w:rPr>
          <w:rFonts w:ascii="Times New Roman" w:hAnsi="Times New Roman"/>
          <w:sz w:val="28"/>
          <w:szCs w:val="28"/>
        </w:rPr>
      </w:pPr>
      <w:r>
        <w:rPr>
          <w:rFonts w:ascii="Times New Roman"/>
          <w:sz w:val="28"/>
          <w:szCs w:val="28"/>
        </w:rPr>
        <w:t>电子信息</w:t>
      </w:r>
      <w:r>
        <w:rPr>
          <w:rFonts w:hint="eastAsia" w:ascii="Times New Roman"/>
          <w:sz w:val="28"/>
          <w:szCs w:val="28"/>
        </w:rPr>
        <w:t>工程</w:t>
      </w:r>
      <w:r>
        <w:rPr>
          <w:rFonts w:ascii="Times New Roman"/>
          <w:sz w:val="28"/>
          <w:szCs w:val="28"/>
        </w:rPr>
        <w:t>技术专业代码</w:t>
      </w:r>
      <w:r>
        <w:rPr>
          <w:rFonts w:hint="eastAsia" w:ascii="Times New Roman"/>
          <w:sz w:val="28"/>
          <w:szCs w:val="28"/>
        </w:rPr>
        <w:t>5</w:t>
      </w:r>
      <w:r>
        <w:rPr>
          <w:rFonts w:ascii="Times New Roman"/>
          <w:sz w:val="28"/>
          <w:szCs w:val="28"/>
        </w:rPr>
        <w:t>10101</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）人才培养目标</w:t>
      </w:r>
    </w:p>
    <w:p>
      <w:pPr>
        <w:adjustRightInd w:val="0"/>
        <w:snapToGrid w:val="0"/>
        <w:ind w:firstLine="560" w:firstLineChars="200"/>
        <w:rPr>
          <w:rFonts w:ascii="Times New Roman"/>
          <w:sz w:val="28"/>
          <w:szCs w:val="28"/>
        </w:rPr>
      </w:pPr>
      <w:r>
        <w:rPr>
          <w:rFonts w:ascii="Times New Roman"/>
          <w:sz w:val="28"/>
          <w:szCs w:val="28"/>
        </w:rPr>
        <w:t>本专业主要培养具有良好的身体素质、心理素质、思想素质、人文素质、职业道德素质和专业素质，</w:t>
      </w:r>
      <w:r>
        <w:rPr>
          <w:rFonts w:hint="eastAsia" w:ascii="Times New Roman"/>
          <w:sz w:val="28"/>
          <w:szCs w:val="28"/>
        </w:rPr>
        <w:t>具有家国情怀，具备</w:t>
      </w:r>
      <w:r>
        <w:rPr>
          <w:rFonts w:ascii="Times New Roman"/>
          <w:sz w:val="28"/>
          <w:szCs w:val="28"/>
        </w:rPr>
        <w:t>电子通信产品生产制造、检测调试、维修与车间管理能力，具有较高的道德素质和良好的职业素养，能在生产、服务一线从事电子产品的生产、检测、维修、销售与售后服务等工作，及能从事通信工程施工运维等工作，具有职业生涯发展基础的应用型高素质技术技能人才。</w:t>
      </w: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（三）职业岗位及发展</w:t>
      </w:r>
    </w:p>
    <w:p>
      <w:pPr>
        <w:pStyle w:val="3"/>
        <w:spacing w:before="312" w:beforeLines="100" w:after="312" w:afterLines="100"/>
      </w:pPr>
      <w:r>
        <w:rPr>
          <w:rFonts w:hint="eastAsia"/>
        </w:rPr>
        <w:t>1.面向岗位</w:t>
      </w:r>
    </w:p>
    <w:tbl>
      <w:tblPr>
        <w:tblStyle w:val="12"/>
        <w:tblpPr w:leftFromText="180" w:rightFromText="180" w:vertAnchor="text" w:horzAnchor="page" w:tblpX="1491" w:tblpY="524"/>
        <w:tblOverlap w:val="never"/>
        <w:tblW w:w="918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1668"/>
        <w:gridCol w:w="1593"/>
        <w:gridCol w:w="1560"/>
        <w:gridCol w:w="1245"/>
        <w:gridCol w:w="1413"/>
      </w:tblGrid>
      <w:tr>
        <w:trPr>
          <w:trHeight w:val="379" w:hRule="atLeast"/>
        </w:trPr>
        <w:tc>
          <w:tcPr>
            <w:tcW w:w="1701" w:type="dxa"/>
            <w:vMerge w:val="restart"/>
            <w:vAlign w:val="center"/>
          </w:tcPr>
          <w:p>
            <w:pPr>
              <w:adjustRightInd w:val="0"/>
              <w:jc w:val="center"/>
              <w:textAlignment w:val="baseline"/>
              <w:rPr>
                <w:rFonts w:ascii="宋体" w:hAnsi="宋体"/>
                <w:b/>
                <w:bCs/>
                <w:szCs w:val="21"/>
              </w:rPr>
            </w:pPr>
            <w:r>
              <w:rPr>
                <w:rFonts w:hint="eastAsia" w:ascii="宋体" w:hAnsi="宋体"/>
                <w:b/>
                <w:bCs/>
                <w:szCs w:val="21"/>
              </w:rPr>
              <w:t>专业名称</w:t>
            </w:r>
          </w:p>
        </w:tc>
        <w:tc>
          <w:tcPr>
            <w:tcW w:w="1668" w:type="dxa"/>
            <w:vMerge w:val="restart"/>
            <w:vAlign w:val="center"/>
          </w:tcPr>
          <w:p>
            <w:pPr>
              <w:adjustRightInd w:val="0"/>
              <w:jc w:val="center"/>
              <w:textAlignment w:val="baseline"/>
              <w:rPr>
                <w:rFonts w:ascii="宋体" w:hAnsi="宋体"/>
                <w:b/>
                <w:bCs/>
                <w:szCs w:val="21"/>
              </w:rPr>
            </w:pPr>
            <w:r>
              <w:rPr>
                <w:rFonts w:hint="eastAsia" w:ascii="宋体" w:hAnsi="宋体"/>
                <w:b/>
                <w:bCs/>
                <w:szCs w:val="21"/>
              </w:rPr>
              <w:t>专业方向</w:t>
            </w:r>
          </w:p>
        </w:tc>
        <w:tc>
          <w:tcPr>
            <w:tcW w:w="1593" w:type="dxa"/>
            <w:vMerge w:val="restart"/>
            <w:vAlign w:val="center"/>
          </w:tcPr>
          <w:p>
            <w:pPr>
              <w:adjustRightInd w:val="0"/>
              <w:jc w:val="center"/>
              <w:textAlignment w:val="baseline"/>
              <w:rPr>
                <w:rFonts w:ascii="宋体" w:hAnsi="宋体"/>
                <w:b/>
                <w:bCs/>
                <w:szCs w:val="21"/>
              </w:rPr>
            </w:pPr>
            <w:r>
              <w:rPr>
                <w:rFonts w:hint="eastAsia" w:ascii="宋体" w:hAnsi="宋体"/>
                <w:b/>
                <w:bCs/>
                <w:szCs w:val="21"/>
              </w:rPr>
              <w:t>职业岗位</w:t>
            </w:r>
          </w:p>
        </w:tc>
        <w:tc>
          <w:tcPr>
            <w:tcW w:w="4218" w:type="dxa"/>
            <w:gridSpan w:val="3"/>
            <w:vAlign w:val="center"/>
          </w:tcPr>
          <w:p>
            <w:pPr>
              <w:adjustRightInd w:val="0"/>
              <w:jc w:val="center"/>
              <w:textAlignment w:val="baseline"/>
              <w:rPr>
                <w:rFonts w:ascii="宋体" w:hAnsi="宋体"/>
                <w:b/>
                <w:bCs/>
                <w:szCs w:val="21"/>
              </w:rPr>
            </w:pPr>
            <w:r>
              <w:rPr>
                <w:rFonts w:hint="eastAsia" w:ascii="宋体" w:hAnsi="宋体"/>
                <w:b/>
                <w:bCs/>
                <w:szCs w:val="21"/>
              </w:rPr>
              <w:t>职业资格</w:t>
            </w:r>
          </w:p>
        </w:tc>
      </w:tr>
      <w:tr>
        <w:trPr>
          <w:trHeight w:val="160" w:hRule="atLeast"/>
        </w:trPr>
        <w:tc>
          <w:tcPr>
            <w:tcW w:w="1701" w:type="dxa"/>
            <w:vMerge w:val="continue"/>
          </w:tcPr>
          <w:p>
            <w:pPr>
              <w:adjustRightInd w:val="0"/>
              <w:jc w:val="center"/>
              <w:textAlignment w:val="baseline"/>
              <w:rPr>
                <w:rFonts w:ascii="宋体" w:hAnsi="宋体"/>
                <w:b/>
                <w:bCs/>
                <w:szCs w:val="21"/>
              </w:rPr>
            </w:pPr>
          </w:p>
        </w:tc>
        <w:tc>
          <w:tcPr>
            <w:tcW w:w="1668" w:type="dxa"/>
            <w:vMerge w:val="continue"/>
            <w:vAlign w:val="center"/>
          </w:tcPr>
          <w:p>
            <w:pPr>
              <w:adjustRightInd w:val="0"/>
              <w:jc w:val="center"/>
              <w:textAlignment w:val="baseline"/>
              <w:rPr>
                <w:rFonts w:ascii="宋体" w:hAnsi="宋体"/>
                <w:b/>
                <w:bCs/>
                <w:szCs w:val="21"/>
              </w:rPr>
            </w:pPr>
          </w:p>
        </w:tc>
        <w:tc>
          <w:tcPr>
            <w:tcW w:w="1593" w:type="dxa"/>
            <w:vMerge w:val="continue"/>
            <w:vAlign w:val="center"/>
          </w:tcPr>
          <w:p>
            <w:pPr>
              <w:adjustRightInd w:val="0"/>
              <w:jc w:val="center"/>
              <w:textAlignment w:val="baseline"/>
              <w:rPr>
                <w:rFonts w:ascii="宋体" w:hAnsi="宋体"/>
                <w:b/>
                <w:bCs/>
                <w:szCs w:val="21"/>
              </w:rPr>
            </w:pPr>
          </w:p>
        </w:tc>
        <w:tc>
          <w:tcPr>
            <w:tcW w:w="1560" w:type="dxa"/>
            <w:vAlign w:val="center"/>
          </w:tcPr>
          <w:p>
            <w:pPr>
              <w:adjustRightInd w:val="0"/>
              <w:jc w:val="center"/>
              <w:textAlignment w:val="baseline"/>
              <w:rPr>
                <w:rFonts w:ascii="宋体" w:hAnsi="宋体"/>
                <w:b/>
                <w:bCs/>
                <w:szCs w:val="21"/>
              </w:rPr>
            </w:pPr>
            <w:r>
              <w:rPr>
                <w:rFonts w:hint="eastAsia" w:ascii="宋体" w:hAnsi="宋体"/>
                <w:b/>
                <w:bCs/>
                <w:szCs w:val="21"/>
              </w:rPr>
              <w:t>证书名称</w:t>
            </w:r>
          </w:p>
        </w:tc>
        <w:tc>
          <w:tcPr>
            <w:tcW w:w="1245" w:type="dxa"/>
            <w:vAlign w:val="center"/>
          </w:tcPr>
          <w:p>
            <w:pPr>
              <w:adjustRightInd w:val="0"/>
              <w:jc w:val="center"/>
              <w:textAlignment w:val="baseline"/>
              <w:rPr>
                <w:rFonts w:ascii="宋体" w:hAnsi="宋体"/>
                <w:b/>
                <w:bCs/>
                <w:szCs w:val="21"/>
              </w:rPr>
            </w:pPr>
            <w:r>
              <w:rPr>
                <w:rFonts w:hint="eastAsia" w:ascii="宋体" w:hAnsi="宋体"/>
                <w:b/>
                <w:bCs/>
                <w:szCs w:val="21"/>
              </w:rPr>
              <w:t>等级</w:t>
            </w:r>
          </w:p>
        </w:tc>
        <w:tc>
          <w:tcPr>
            <w:tcW w:w="1413" w:type="dxa"/>
            <w:vAlign w:val="center"/>
          </w:tcPr>
          <w:p>
            <w:pPr>
              <w:adjustRightInd w:val="0"/>
              <w:jc w:val="center"/>
              <w:textAlignment w:val="baseline"/>
              <w:rPr>
                <w:rFonts w:ascii="宋体" w:hAnsi="宋体"/>
                <w:b/>
                <w:bCs/>
                <w:szCs w:val="21"/>
              </w:rPr>
            </w:pPr>
            <w:r>
              <w:rPr>
                <w:rFonts w:hint="eastAsia" w:ascii="宋体" w:hAnsi="宋体"/>
                <w:b/>
                <w:bCs/>
                <w:szCs w:val="21"/>
              </w:rPr>
              <w:t>颁证单位</w:t>
            </w:r>
          </w:p>
        </w:tc>
      </w:tr>
      <w:tr>
        <w:tc>
          <w:tcPr>
            <w:tcW w:w="1701" w:type="dxa"/>
            <w:vMerge w:val="restart"/>
          </w:tcPr>
          <w:p>
            <w:pPr>
              <w:jc w:val="center"/>
              <w:rPr>
                <w:rFonts w:ascii="宋体" w:hAnsi="宋体" w:cs="宋体"/>
                <w:szCs w:val="21"/>
              </w:rPr>
            </w:pPr>
            <w:r>
              <w:rPr>
                <w:rFonts w:hint="eastAsia" w:ascii="宋体" w:hAnsi="宋体" w:cs="宋体"/>
                <w:szCs w:val="21"/>
              </w:rPr>
              <w:t>电子信息工程技术</w:t>
            </w:r>
          </w:p>
        </w:tc>
        <w:tc>
          <w:tcPr>
            <w:tcW w:w="1668" w:type="dxa"/>
            <w:vAlign w:val="center"/>
          </w:tcPr>
          <w:p>
            <w:pPr>
              <w:jc w:val="center"/>
              <w:rPr>
                <w:rFonts w:ascii="宋体" w:hAnsi="宋体" w:cs="宋体"/>
                <w:szCs w:val="21"/>
              </w:rPr>
            </w:pPr>
            <w:r>
              <w:rPr>
                <w:rFonts w:ascii="宋体" w:hAnsi="宋体" w:cs="宋体"/>
                <w:szCs w:val="21"/>
              </w:rPr>
              <w:t>电子技术应用与设计</w:t>
            </w:r>
          </w:p>
        </w:tc>
        <w:tc>
          <w:tcPr>
            <w:tcW w:w="1593" w:type="dxa"/>
            <w:vAlign w:val="center"/>
          </w:tcPr>
          <w:p>
            <w:pPr>
              <w:jc w:val="center"/>
              <w:rPr>
                <w:rFonts w:ascii="宋体" w:hAnsi="宋体" w:cs="宋体"/>
                <w:szCs w:val="21"/>
              </w:rPr>
            </w:pPr>
            <w:r>
              <w:rPr>
                <w:rFonts w:ascii="宋体" w:hAnsi="宋体" w:cs="宋体"/>
                <w:szCs w:val="21"/>
              </w:rPr>
              <w:t>电子产品设计与开发，技术支持和技术文员</w:t>
            </w:r>
          </w:p>
        </w:tc>
        <w:tc>
          <w:tcPr>
            <w:tcW w:w="1560" w:type="dxa"/>
            <w:vAlign w:val="center"/>
          </w:tcPr>
          <w:p>
            <w:pPr>
              <w:jc w:val="center"/>
              <w:rPr>
                <w:rFonts w:ascii="宋体" w:hAnsi="宋体" w:cs="宋体"/>
                <w:szCs w:val="21"/>
              </w:rPr>
            </w:pPr>
            <w:r>
              <w:rPr>
                <w:rFonts w:ascii="宋体" w:hAnsi="宋体" w:cs="宋体"/>
                <w:szCs w:val="21"/>
              </w:rPr>
              <w:t>单片机技术应用职业资格证书</w:t>
            </w:r>
            <w:r>
              <w:rPr>
                <w:rFonts w:hint="eastAsia" w:ascii="宋体" w:hAnsi="宋体" w:cs="宋体"/>
                <w:szCs w:val="21"/>
              </w:rPr>
              <w:t>、嵌入式系统开发三级证书</w:t>
            </w:r>
          </w:p>
        </w:tc>
        <w:tc>
          <w:tcPr>
            <w:tcW w:w="1245" w:type="dxa"/>
            <w:vAlign w:val="center"/>
          </w:tcPr>
          <w:p>
            <w:pPr>
              <w:jc w:val="center"/>
              <w:rPr>
                <w:rFonts w:ascii="宋体" w:hAnsi="宋体" w:cs="宋体"/>
                <w:szCs w:val="21"/>
              </w:rPr>
            </w:pPr>
            <w:r>
              <w:rPr>
                <w:rFonts w:hint="eastAsia" w:ascii="宋体" w:hAnsi="宋体" w:cs="宋体"/>
                <w:szCs w:val="21"/>
              </w:rPr>
              <w:t>中级</w:t>
            </w:r>
          </w:p>
        </w:tc>
        <w:tc>
          <w:tcPr>
            <w:tcW w:w="1413" w:type="dxa"/>
            <w:vAlign w:val="center"/>
          </w:tcPr>
          <w:p>
            <w:pPr>
              <w:jc w:val="center"/>
              <w:rPr>
                <w:rFonts w:ascii="宋体" w:hAnsi="宋体" w:cs="宋体"/>
                <w:szCs w:val="21"/>
              </w:rPr>
            </w:pPr>
            <w:r>
              <w:rPr>
                <w:rFonts w:hint="eastAsia" w:ascii="宋体" w:hAnsi="宋体" w:cs="宋体"/>
                <w:szCs w:val="21"/>
              </w:rPr>
              <w:t>工业和信息化部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701" w:type="dxa"/>
            <w:vMerge w:val="continue"/>
          </w:tcPr>
          <w:p>
            <w:pPr>
              <w:jc w:val="center"/>
              <w:rPr>
                <w:rFonts w:ascii="宋体" w:hAnsi="宋体" w:cs="宋体"/>
                <w:szCs w:val="21"/>
              </w:rPr>
            </w:pPr>
          </w:p>
        </w:tc>
        <w:tc>
          <w:tcPr>
            <w:tcW w:w="1668" w:type="dxa"/>
            <w:vAlign w:val="center"/>
          </w:tcPr>
          <w:p>
            <w:pPr>
              <w:jc w:val="center"/>
              <w:rPr>
                <w:rFonts w:ascii="宋体" w:hAnsi="宋体" w:cs="宋体"/>
                <w:szCs w:val="21"/>
              </w:rPr>
            </w:pPr>
            <w:r>
              <w:rPr>
                <w:rFonts w:ascii="宋体" w:hAnsi="宋体" w:cs="宋体"/>
                <w:szCs w:val="21"/>
              </w:rPr>
              <w:t>电子与通信产品的生产与维修</w:t>
            </w:r>
          </w:p>
        </w:tc>
        <w:tc>
          <w:tcPr>
            <w:tcW w:w="1593" w:type="dxa"/>
            <w:vAlign w:val="center"/>
          </w:tcPr>
          <w:p>
            <w:pPr>
              <w:jc w:val="center"/>
              <w:rPr>
                <w:rFonts w:ascii="宋体" w:hAnsi="宋体" w:cs="宋体"/>
                <w:szCs w:val="21"/>
              </w:rPr>
            </w:pPr>
            <w:r>
              <w:rPr>
                <w:rFonts w:ascii="宋体" w:hAnsi="宋体" w:cs="宋体"/>
                <w:szCs w:val="21"/>
              </w:rPr>
              <w:t>电子产品生产、</w:t>
            </w:r>
            <w:r>
              <w:rPr>
                <w:rFonts w:hint="eastAsia" w:ascii="宋体" w:hAnsi="宋体" w:cs="宋体"/>
                <w:szCs w:val="21"/>
              </w:rPr>
              <w:t>维修，电子设备的安装与检测</w:t>
            </w:r>
          </w:p>
        </w:tc>
        <w:tc>
          <w:tcPr>
            <w:tcW w:w="1560" w:type="dxa"/>
            <w:vAlign w:val="center"/>
          </w:tcPr>
          <w:p>
            <w:pPr>
              <w:jc w:val="center"/>
              <w:rPr>
                <w:rFonts w:ascii="宋体" w:hAnsi="宋体" w:cs="宋体"/>
                <w:szCs w:val="21"/>
              </w:rPr>
            </w:pPr>
            <w:r>
              <w:rPr>
                <w:rFonts w:ascii="宋体" w:hAnsi="宋体" w:cs="宋体"/>
                <w:szCs w:val="21"/>
              </w:rPr>
              <w:t>PCB职业资格证书</w:t>
            </w:r>
            <w:r>
              <w:rPr>
                <w:rFonts w:hint="eastAsia" w:ascii="宋体" w:hAnsi="宋体" w:cs="宋体"/>
                <w:szCs w:val="21"/>
              </w:rPr>
              <w:t>、电子产品维修工中级证书、电子装配中级技能证书、无线电调试中级证书</w:t>
            </w:r>
          </w:p>
        </w:tc>
        <w:tc>
          <w:tcPr>
            <w:tcW w:w="1245" w:type="dxa"/>
            <w:vAlign w:val="center"/>
          </w:tcPr>
          <w:p>
            <w:pPr>
              <w:jc w:val="center"/>
              <w:rPr>
                <w:rFonts w:ascii="宋体" w:hAnsi="宋体" w:cs="宋体"/>
                <w:szCs w:val="21"/>
              </w:rPr>
            </w:pPr>
            <w:r>
              <w:rPr>
                <w:rFonts w:hint="eastAsia" w:ascii="宋体" w:hAnsi="宋体" w:cs="宋体"/>
                <w:szCs w:val="21"/>
              </w:rPr>
              <w:t>中级</w:t>
            </w:r>
          </w:p>
        </w:tc>
        <w:tc>
          <w:tcPr>
            <w:tcW w:w="1413" w:type="dxa"/>
            <w:vAlign w:val="center"/>
          </w:tcPr>
          <w:p>
            <w:pPr>
              <w:jc w:val="center"/>
              <w:rPr>
                <w:rFonts w:ascii="宋体" w:hAnsi="宋体" w:cs="宋体"/>
                <w:szCs w:val="21"/>
              </w:rPr>
            </w:pPr>
            <w:r>
              <w:rPr>
                <w:rFonts w:hint="eastAsia" w:ascii="宋体" w:hAnsi="宋体" w:cs="宋体"/>
                <w:szCs w:val="21"/>
              </w:rPr>
              <w:t>工业和信息化部</w:t>
            </w:r>
          </w:p>
        </w:tc>
      </w:tr>
    </w:tbl>
    <w:p>
      <w:pPr>
        <w:rPr>
          <w:rFonts w:ascii="宋体" w:hAnsi="宋体"/>
          <w:b/>
          <w:sz w:val="24"/>
        </w:rPr>
      </w:pPr>
    </w:p>
    <w:p>
      <w:pPr>
        <w:pStyle w:val="3"/>
        <w:spacing w:before="156" w:after="156"/>
        <w:rPr>
          <w:rFonts w:ascii="Times New Roman" w:hAnsi="Times New Roman"/>
        </w:rPr>
      </w:pPr>
      <w:r>
        <w:rPr>
          <w:rFonts w:hint="eastAsia" w:ascii="Times New Roman"/>
        </w:rPr>
        <w:t>2.</w:t>
      </w:r>
      <w:r>
        <w:rPr>
          <w:rFonts w:ascii="Times New Roman"/>
        </w:rPr>
        <w:t>职业生涯路径</w:t>
      </w:r>
    </w:p>
    <w:p>
      <w:r>
        <w:rPr>
          <w:rFonts w:ascii="微软雅黑" w:hAnsi="微软雅黑" w:eastAsia="微软雅黑"/>
          <w:b/>
        </w:rPr>
        <mc:AlternateContent>
          <mc:Choice Requires="wpg">
            <w:drawing>
              <wp:anchor distT="0" distB="0" distL="114300" distR="114300" simplePos="0" relativeHeight="251659264" behindDoc="0" locked="0" layoutInCell="1" allowOverlap="1">
                <wp:simplePos x="0" y="0"/>
                <wp:positionH relativeFrom="column">
                  <wp:posOffset>-539750</wp:posOffset>
                </wp:positionH>
                <wp:positionV relativeFrom="paragraph">
                  <wp:posOffset>100965</wp:posOffset>
                </wp:positionV>
                <wp:extent cx="6197600" cy="1704975"/>
                <wp:effectExtent l="12700" t="7620" r="9525" b="11430"/>
                <wp:wrapNone/>
                <wp:docPr id="1" name="Group 55"/>
                <wp:cNvGraphicFramePr/>
                <a:graphic xmlns:a="http://schemas.openxmlformats.org/drawingml/2006/main">
                  <a:graphicData uri="http://schemas.microsoft.com/office/word/2010/wordprocessingGroup">
                    <wpg:wgp>
                      <wpg:cNvGrpSpPr/>
                      <wpg:grpSpPr>
                        <a:xfrm>
                          <a:off x="0" y="0"/>
                          <a:ext cx="6197600" cy="1704975"/>
                          <a:chOff x="1305" y="6225"/>
                          <a:chExt cx="9090" cy="2685"/>
                        </a:xfrm>
                      </wpg:grpSpPr>
                      <wps:wsp>
                        <wps:cNvPr id="2" name="AutoShape 23"/>
                        <wps:cNvSpPr>
                          <a:spLocks noChangeArrowheads="1"/>
                        </wps:cNvSpPr>
                        <wps:spPr bwMode="auto">
                          <a:xfrm>
                            <a:off x="1305" y="7395"/>
                            <a:ext cx="1785" cy="450"/>
                          </a:xfrm>
                          <a:prstGeom prst="roundRect">
                            <a:avLst>
                              <a:gd name="adj" fmla="val 16667"/>
                            </a:avLst>
                          </a:prstGeom>
                          <a:solidFill>
                            <a:srgbClr val="FFFFFF"/>
                          </a:solidFill>
                          <a:ln w="9525">
                            <a:solidFill>
                              <a:srgbClr val="000000"/>
                            </a:solidFill>
                            <a:round/>
                          </a:ln>
                        </wps:spPr>
                        <wps:txbx>
                          <w:txbxContent>
                            <w:p>
                              <w:r>
                                <w:t>电子信息</w:t>
                              </w:r>
                              <w:r>
                                <w:rPr>
                                  <w:rFonts w:hint="eastAsia"/>
                                </w:rPr>
                                <w:t>工程</w:t>
                              </w:r>
                              <w:r>
                                <w:t>技术</w:t>
                              </w:r>
                            </w:p>
                          </w:txbxContent>
                        </wps:txbx>
                        <wps:bodyPr rot="0" vert="horz" wrap="square" lIns="91440" tIns="45720" rIns="91440" bIns="45720" anchor="t" anchorCtr="0" upright="1">
                          <a:noAutofit/>
                        </wps:bodyPr>
                      </wps:wsp>
                      <wps:wsp>
                        <wps:cNvPr id="3" name="AutoShape 25"/>
                        <wps:cNvSpPr>
                          <a:spLocks noChangeArrowheads="1"/>
                        </wps:cNvSpPr>
                        <wps:spPr bwMode="auto">
                          <a:xfrm>
                            <a:off x="3720" y="6225"/>
                            <a:ext cx="2100" cy="495"/>
                          </a:xfrm>
                          <a:prstGeom prst="roundRect">
                            <a:avLst>
                              <a:gd name="adj" fmla="val 16667"/>
                            </a:avLst>
                          </a:prstGeom>
                          <a:solidFill>
                            <a:srgbClr val="FFFFFF"/>
                          </a:solidFill>
                          <a:ln w="9525">
                            <a:solidFill>
                              <a:srgbClr val="000000"/>
                            </a:solidFill>
                            <a:round/>
                          </a:ln>
                        </wps:spPr>
                        <wps:txbx>
                          <w:txbxContent>
                            <w:p>
                              <w:pPr>
                                <w:rPr>
                                  <w:sz w:val="18"/>
                                  <w:szCs w:val="18"/>
                                </w:rPr>
                              </w:pPr>
                              <w:r>
                                <w:rPr>
                                  <w:sz w:val="18"/>
                                  <w:szCs w:val="18"/>
                                </w:rPr>
                                <w:t>电子产品设计与开发</w:t>
                              </w:r>
                            </w:p>
                          </w:txbxContent>
                        </wps:txbx>
                        <wps:bodyPr rot="0" vert="horz" wrap="square" lIns="91440" tIns="45720" rIns="91440" bIns="45720" anchor="t" anchorCtr="0" upright="1">
                          <a:noAutofit/>
                        </wps:bodyPr>
                      </wps:wsp>
                      <wps:wsp>
                        <wps:cNvPr id="4" name="AutoShape 29"/>
                        <wps:cNvCnPr>
                          <a:cxnSpLocks noChangeShapeType="1"/>
                        </wps:cNvCnPr>
                        <wps:spPr bwMode="auto">
                          <a:xfrm>
                            <a:off x="3090" y="7560"/>
                            <a:ext cx="345" cy="0"/>
                          </a:xfrm>
                          <a:prstGeom prst="straightConnector1">
                            <a:avLst/>
                          </a:prstGeom>
                          <a:noFill/>
                          <a:ln w="9525">
                            <a:solidFill>
                              <a:srgbClr val="000000"/>
                            </a:solidFill>
                            <a:round/>
                          </a:ln>
                        </wps:spPr>
                        <wps:bodyPr/>
                      </wps:wsp>
                      <wps:wsp>
                        <wps:cNvPr id="5" name="AutoShape 30"/>
                        <wps:cNvSpPr>
                          <a:spLocks noChangeArrowheads="1"/>
                        </wps:cNvSpPr>
                        <wps:spPr bwMode="auto">
                          <a:xfrm>
                            <a:off x="3720" y="6960"/>
                            <a:ext cx="2100" cy="495"/>
                          </a:xfrm>
                          <a:prstGeom prst="roundRect">
                            <a:avLst>
                              <a:gd name="adj" fmla="val 16667"/>
                            </a:avLst>
                          </a:prstGeom>
                          <a:solidFill>
                            <a:srgbClr val="FFFFFF"/>
                          </a:solidFill>
                          <a:ln w="9525">
                            <a:solidFill>
                              <a:srgbClr val="000000"/>
                            </a:solidFill>
                            <a:round/>
                          </a:ln>
                        </wps:spPr>
                        <wps:txbx>
                          <w:txbxContent>
                            <w:p>
                              <w:pPr>
                                <w:rPr>
                                  <w:sz w:val="18"/>
                                  <w:szCs w:val="18"/>
                                </w:rPr>
                              </w:pPr>
                              <w:r>
                                <w:rPr>
                                  <w:sz w:val="18"/>
                                  <w:szCs w:val="18"/>
                                </w:rPr>
                                <w:t>电子产品生产与维修</w:t>
                              </w:r>
                            </w:p>
                          </w:txbxContent>
                        </wps:txbx>
                        <wps:bodyPr rot="0" vert="horz" wrap="square" lIns="91440" tIns="45720" rIns="91440" bIns="45720" anchor="t" anchorCtr="0" upright="1">
                          <a:noAutofit/>
                        </wps:bodyPr>
                      </wps:wsp>
                      <wps:wsp>
                        <wps:cNvPr id="6" name="AutoShape 31"/>
                        <wps:cNvSpPr>
                          <a:spLocks noChangeArrowheads="1"/>
                        </wps:cNvSpPr>
                        <wps:spPr bwMode="auto">
                          <a:xfrm>
                            <a:off x="3720" y="7695"/>
                            <a:ext cx="2100" cy="495"/>
                          </a:xfrm>
                          <a:prstGeom prst="roundRect">
                            <a:avLst>
                              <a:gd name="adj" fmla="val 16667"/>
                            </a:avLst>
                          </a:prstGeom>
                          <a:solidFill>
                            <a:srgbClr val="FFFFFF"/>
                          </a:solidFill>
                          <a:ln w="9525">
                            <a:solidFill>
                              <a:srgbClr val="000000"/>
                            </a:solidFill>
                            <a:round/>
                          </a:ln>
                        </wps:spPr>
                        <wps:txbx>
                          <w:txbxContent>
                            <w:p>
                              <w:pPr>
                                <w:rPr>
                                  <w:sz w:val="18"/>
                                  <w:szCs w:val="18"/>
                                </w:rPr>
                              </w:pPr>
                              <w:r>
                                <w:rPr>
                                  <w:sz w:val="18"/>
                                  <w:szCs w:val="18"/>
                                </w:rPr>
                                <w:t>电子设备安装与检测</w:t>
                              </w:r>
                            </w:p>
                          </w:txbxContent>
                        </wps:txbx>
                        <wps:bodyPr rot="0" vert="horz" wrap="square" lIns="91440" tIns="45720" rIns="91440" bIns="45720" anchor="t" anchorCtr="0" upright="1">
                          <a:noAutofit/>
                        </wps:bodyPr>
                      </wps:wsp>
                      <wps:wsp>
                        <wps:cNvPr id="7" name="AutoShape 32"/>
                        <wps:cNvSpPr>
                          <a:spLocks noChangeArrowheads="1"/>
                        </wps:cNvSpPr>
                        <wps:spPr bwMode="auto">
                          <a:xfrm>
                            <a:off x="3720" y="8415"/>
                            <a:ext cx="2100" cy="495"/>
                          </a:xfrm>
                          <a:prstGeom prst="roundRect">
                            <a:avLst>
                              <a:gd name="adj" fmla="val 16667"/>
                            </a:avLst>
                          </a:prstGeom>
                          <a:solidFill>
                            <a:srgbClr val="FFFFFF"/>
                          </a:solidFill>
                          <a:ln w="9525">
                            <a:solidFill>
                              <a:srgbClr val="000000"/>
                            </a:solidFill>
                            <a:round/>
                          </a:ln>
                        </wps:spPr>
                        <wps:txbx>
                          <w:txbxContent>
                            <w:p>
                              <w:pPr>
                                <w:rPr>
                                  <w:sz w:val="18"/>
                                  <w:szCs w:val="18"/>
                                </w:rPr>
                              </w:pPr>
                              <w:r>
                                <w:rPr>
                                  <w:sz w:val="18"/>
                                  <w:szCs w:val="18"/>
                                </w:rPr>
                                <w:t>电子产品销售与售后</w:t>
                              </w:r>
                            </w:p>
                          </w:txbxContent>
                        </wps:txbx>
                        <wps:bodyPr rot="0" vert="horz" wrap="square" lIns="91440" tIns="45720" rIns="91440" bIns="45720" anchor="t" anchorCtr="0" upright="1">
                          <a:noAutofit/>
                        </wps:bodyPr>
                      </wps:wsp>
                      <wps:wsp>
                        <wps:cNvPr id="8" name="AutoShape 34"/>
                        <wps:cNvCnPr>
                          <a:cxnSpLocks noChangeShapeType="1"/>
                        </wps:cNvCnPr>
                        <wps:spPr bwMode="auto">
                          <a:xfrm>
                            <a:off x="3435" y="6405"/>
                            <a:ext cx="0" cy="2250"/>
                          </a:xfrm>
                          <a:prstGeom prst="straightConnector1">
                            <a:avLst/>
                          </a:prstGeom>
                          <a:noFill/>
                          <a:ln w="9525">
                            <a:solidFill>
                              <a:srgbClr val="000000"/>
                            </a:solidFill>
                            <a:round/>
                          </a:ln>
                        </wps:spPr>
                        <wps:bodyPr/>
                      </wps:wsp>
                      <wps:wsp>
                        <wps:cNvPr id="9" name="AutoShape 35"/>
                        <wps:cNvCnPr>
                          <a:cxnSpLocks noChangeShapeType="1"/>
                        </wps:cNvCnPr>
                        <wps:spPr bwMode="auto">
                          <a:xfrm>
                            <a:off x="3435" y="6405"/>
                            <a:ext cx="285" cy="0"/>
                          </a:xfrm>
                          <a:prstGeom prst="straightConnector1">
                            <a:avLst/>
                          </a:prstGeom>
                          <a:noFill/>
                          <a:ln w="9525">
                            <a:solidFill>
                              <a:srgbClr val="000000"/>
                            </a:solidFill>
                            <a:round/>
                            <a:tailEnd type="triangle" w="med" len="med"/>
                          </a:ln>
                        </wps:spPr>
                        <wps:bodyPr/>
                      </wps:wsp>
                      <wps:wsp>
                        <wps:cNvPr id="10" name="AutoShape 36"/>
                        <wps:cNvCnPr>
                          <a:cxnSpLocks noChangeShapeType="1"/>
                        </wps:cNvCnPr>
                        <wps:spPr bwMode="auto">
                          <a:xfrm>
                            <a:off x="3435" y="7170"/>
                            <a:ext cx="285" cy="0"/>
                          </a:xfrm>
                          <a:prstGeom prst="straightConnector1">
                            <a:avLst/>
                          </a:prstGeom>
                          <a:noFill/>
                          <a:ln w="9525">
                            <a:solidFill>
                              <a:srgbClr val="000000"/>
                            </a:solidFill>
                            <a:round/>
                            <a:tailEnd type="triangle" w="med" len="med"/>
                          </a:ln>
                        </wps:spPr>
                        <wps:bodyPr/>
                      </wps:wsp>
                      <wps:wsp>
                        <wps:cNvPr id="11" name="AutoShape 37"/>
                        <wps:cNvCnPr>
                          <a:cxnSpLocks noChangeShapeType="1"/>
                        </wps:cNvCnPr>
                        <wps:spPr bwMode="auto">
                          <a:xfrm>
                            <a:off x="3435" y="7950"/>
                            <a:ext cx="285" cy="0"/>
                          </a:xfrm>
                          <a:prstGeom prst="straightConnector1">
                            <a:avLst/>
                          </a:prstGeom>
                          <a:noFill/>
                          <a:ln w="9525">
                            <a:solidFill>
                              <a:srgbClr val="000000"/>
                            </a:solidFill>
                            <a:round/>
                            <a:tailEnd type="triangle" w="med" len="med"/>
                          </a:ln>
                        </wps:spPr>
                        <wps:bodyPr/>
                      </wps:wsp>
                      <wps:wsp>
                        <wps:cNvPr id="12" name="AutoShape 38"/>
                        <wps:cNvCnPr>
                          <a:cxnSpLocks noChangeShapeType="1"/>
                        </wps:cNvCnPr>
                        <wps:spPr bwMode="auto">
                          <a:xfrm>
                            <a:off x="3435" y="8655"/>
                            <a:ext cx="285" cy="0"/>
                          </a:xfrm>
                          <a:prstGeom prst="straightConnector1">
                            <a:avLst/>
                          </a:prstGeom>
                          <a:noFill/>
                          <a:ln w="9525">
                            <a:solidFill>
                              <a:srgbClr val="000000"/>
                            </a:solidFill>
                            <a:round/>
                            <a:tailEnd type="triangle" w="med" len="med"/>
                          </a:ln>
                        </wps:spPr>
                        <wps:bodyPr/>
                      </wps:wsp>
                      <wps:wsp>
                        <wps:cNvPr id="13" name="AutoShape 39"/>
                        <wps:cNvSpPr>
                          <a:spLocks noChangeArrowheads="1"/>
                        </wps:cNvSpPr>
                        <wps:spPr bwMode="auto">
                          <a:xfrm>
                            <a:off x="6495" y="6225"/>
                            <a:ext cx="1200" cy="495"/>
                          </a:xfrm>
                          <a:prstGeom prst="roundRect">
                            <a:avLst>
                              <a:gd name="adj" fmla="val 16667"/>
                            </a:avLst>
                          </a:prstGeom>
                          <a:solidFill>
                            <a:srgbClr val="FFFFFF"/>
                          </a:solidFill>
                          <a:ln w="9525">
                            <a:solidFill>
                              <a:srgbClr val="000000"/>
                            </a:solidFill>
                            <a:round/>
                          </a:ln>
                        </wps:spPr>
                        <wps:txbx>
                          <w:txbxContent>
                            <w:p>
                              <w:pPr>
                                <w:rPr>
                                  <w:sz w:val="18"/>
                                  <w:szCs w:val="18"/>
                                </w:rPr>
                              </w:pPr>
                              <w:r>
                                <w:rPr>
                                  <w:sz w:val="18"/>
                                  <w:szCs w:val="18"/>
                                </w:rPr>
                                <w:t>技术主管</w:t>
                              </w:r>
                            </w:p>
                          </w:txbxContent>
                        </wps:txbx>
                        <wps:bodyPr rot="0" vert="horz" wrap="square" lIns="91440" tIns="45720" rIns="91440" bIns="45720" anchor="t" anchorCtr="0" upright="1">
                          <a:noAutofit/>
                        </wps:bodyPr>
                      </wps:wsp>
                      <wps:wsp>
                        <wps:cNvPr id="14" name="AutoShape 40"/>
                        <wps:cNvSpPr>
                          <a:spLocks noChangeArrowheads="1"/>
                        </wps:cNvSpPr>
                        <wps:spPr bwMode="auto">
                          <a:xfrm>
                            <a:off x="6495" y="6960"/>
                            <a:ext cx="1200" cy="495"/>
                          </a:xfrm>
                          <a:prstGeom prst="roundRect">
                            <a:avLst>
                              <a:gd name="adj" fmla="val 16667"/>
                            </a:avLst>
                          </a:prstGeom>
                          <a:solidFill>
                            <a:srgbClr val="FFFFFF"/>
                          </a:solidFill>
                          <a:ln w="9525">
                            <a:solidFill>
                              <a:srgbClr val="000000"/>
                            </a:solidFill>
                            <a:round/>
                          </a:ln>
                        </wps:spPr>
                        <wps:txbx>
                          <w:txbxContent>
                            <w:p>
                              <w:pPr>
                                <w:rPr>
                                  <w:sz w:val="18"/>
                                  <w:szCs w:val="18"/>
                                </w:rPr>
                              </w:pPr>
                              <w:r>
                                <w:rPr>
                                  <w:sz w:val="18"/>
                                  <w:szCs w:val="18"/>
                                </w:rPr>
                                <w:t>生产管理</w:t>
                              </w:r>
                            </w:p>
                          </w:txbxContent>
                        </wps:txbx>
                        <wps:bodyPr rot="0" vert="horz" wrap="square" lIns="91440" tIns="45720" rIns="91440" bIns="45720" anchor="t" anchorCtr="0" upright="1">
                          <a:noAutofit/>
                        </wps:bodyPr>
                      </wps:wsp>
                      <wps:wsp>
                        <wps:cNvPr id="15" name="AutoShape 41"/>
                        <wps:cNvSpPr>
                          <a:spLocks noChangeArrowheads="1"/>
                        </wps:cNvSpPr>
                        <wps:spPr bwMode="auto">
                          <a:xfrm>
                            <a:off x="6495" y="7695"/>
                            <a:ext cx="1200" cy="495"/>
                          </a:xfrm>
                          <a:prstGeom prst="roundRect">
                            <a:avLst>
                              <a:gd name="adj" fmla="val 16667"/>
                            </a:avLst>
                          </a:prstGeom>
                          <a:solidFill>
                            <a:srgbClr val="FFFFFF"/>
                          </a:solidFill>
                          <a:ln w="9525">
                            <a:solidFill>
                              <a:srgbClr val="000000"/>
                            </a:solidFill>
                            <a:round/>
                          </a:ln>
                        </wps:spPr>
                        <wps:txbx>
                          <w:txbxContent>
                            <w:p>
                              <w:pPr>
                                <w:rPr>
                                  <w:sz w:val="18"/>
                                  <w:szCs w:val="18"/>
                                </w:rPr>
                              </w:pPr>
                              <w:r>
                                <w:rPr>
                                  <w:sz w:val="18"/>
                                  <w:szCs w:val="18"/>
                                </w:rPr>
                                <w:t>品质主管</w:t>
                              </w:r>
                            </w:p>
                          </w:txbxContent>
                        </wps:txbx>
                        <wps:bodyPr rot="0" vert="horz" wrap="square" lIns="91440" tIns="45720" rIns="91440" bIns="45720" anchor="t" anchorCtr="0" upright="1">
                          <a:noAutofit/>
                        </wps:bodyPr>
                      </wps:wsp>
                      <wps:wsp>
                        <wps:cNvPr id="16" name="AutoShape 42"/>
                        <wps:cNvSpPr>
                          <a:spLocks noChangeArrowheads="1"/>
                        </wps:cNvSpPr>
                        <wps:spPr bwMode="auto">
                          <a:xfrm>
                            <a:off x="6495" y="8415"/>
                            <a:ext cx="1200" cy="495"/>
                          </a:xfrm>
                          <a:prstGeom prst="roundRect">
                            <a:avLst>
                              <a:gd name="adj" fmla="val 16667"/>
                            </a:avLst>
                          </a:prstGeom>
                          <a:solidFill>
                            <a:srgbClr val="FFFFFF"/>
                          </a:solidFill>
                          <a:ln w="9525">
                            <a:solidFill>
                              <a:srgbClr val="000000"/>
                            </a:solidFill>
                            <a:round/>
                          </a:ln>
                        </wps:spPr>
                        <wps:txbx>
                          <w:txbxContent>
                            <w:p>
                              <w:pPr>
                                <w:rPr>
                                  <w:sz w:val="18"/>
                                  <w:szCs w:val="18"/>
                                </w:rPr>
                              </w:pPr>
                              <w:r>
                                <w:rPr>
                                  <w:sz w:val="18"/>
                                  <w:szCs w:val="18"/>
                                </w:rPr>
                                <w:t>销售主管</w:t>
                              </w:r>
                            </w:p>
                          </w:txbxContent>
                        </wps:txbx>
                        <wps:bodyPr rot="0" vert="horz" wrap="square" lIns="91440" tIns="45720" rIns="91440" bIns="45720" anchor="t" anchorCtr="0" upright="1">
                          <a:noAutofit/>
                        </wps:bodyPr>
                      </wps:wsp>
                      <wps:wsp>
                        <wps:cNvPr id="17" name="AutoShape 43"/>
                        <wps:cNvCnPr>
                          <a:cxnSpLocks noChangeShapeType="1"/>
                        </wps:cNvCnPr>
                        <wps:spPr bwMode="auto">
                          <a:xfrm>
                            <a:off x="5820" y="6405"/>
                            <a:ext cx="675" cy="0"/>
                          </a:xfrm>
                          <a:prstGeom prst="straightConnector1">
                            <a:avLst/>
                          </a:prstGeom>
                          <a:noFill/>
                          <a:ln w="9525">
                            <a:solidFill>
                              <a:srgbClr val="000000"/>
                            </a:solidFill>
                            <a:round/>
                            <a:tailEnd type="triangle" w="med" len="med"/>
                          </a:ln>
                        </wps:spPr>
                        <wps:bodyPr/>
                      </wps:wsp>
                      <wps:wsp>
                        <wps:cNvPr id="18" name="AutoShape 44"/>
                        <wps:cNvCnPr>
                          <a:cxnSpLocks noChangeShapeType="1"/>
                        </wps:cNvCnPr>
                        <wps:spPr bwMode="auto">
                          <a:xfrm>
                            <a:off x="5820" y="7170"/>
                            <a:ext cx="675" cy="0"/>
                          </a:xfrm>
                          <a:prstGeom prst="straightConnector1">
                            <a:avLst/>
                          </a:prstGeom>
                          <a:noFill/>
                          <a:ln w="9525">
                            <a:solidFill>
                              <a:srgbClr val="000000"/>
                            </a:solidFill>
                            <a:round/>
                            <a:tailEnd type="triangle" w="med" len="med"/>
                          </a:ln>
                        </wps:spPr>
                        <wps:bodyPr/>
                      </wps:wsp>
                      <wps:wsp>
                        <wps:cNvPr id="19" name="AutoShape 45"/>
                        <wps:cNvCnPr>
                          <a:cxnSpLocks noChangeShapeType="1"/>
                        </wps:cNvCnPr>
                        <wps:spPr bwMode="auto">
                          <a:xfrm>
                            <a:off x="5820" y="7950"/>
                            <a:ext cx="675" cy="0"/>
                          </a:xfrm>
                          <a:prstGeom prst="straightConnector1">
                            <a:avLst/>
                          </a:prstGeom>
                          <a:noFill/>
                          <a:ln w="9525">
                            <a:solidFill>
                              <a:srgbClr val="000000"/>
                            </a:solidFill>
                            <a:round/>
                            <a:tailEnd type="triangle" w="med" len="med"/>
                          </a:ln>
                        </wps:spPr>
                        <wps:bodyPr/>
                      </wps:wsp>
                      <wps:wsp>
                        <wps:cNvPr id="20" name="AutoShape 46"/>
                        <wps:cNvCnPr>
                          <a:cxnSpLocks noChangeShapeType="1"/>
                        </wps:cNvCnPr>
                        <wps:spPr bwMode="auto">
                          <a:xfrm>
                            <a:off x="5820" y="8655"/>
                            <a:ext cx="675" cy="0"/>
                          </a:xfrm>
                          <a:prstGeom prst="straightConnector1">
                            <a:avLst/>
                          </a:prstGeom>
                          <a:noFill/>
                          <a:ln w="9525">
                            <a:solidFill>
                              <a:srgbClr val="000000"/>
                            </a:solidFill>
                            <a:round/>
                            <a:tailEnd type="triangle" w="med" len="med"/>
                          </a:ln>
                        </wps:spPr>
                        <wps:bodyPr/>
                      </wps:wsp>
                      <wps:wsp>
                        <wps:cNvPr id="21" name="AutoShape 47"/>
                        <wps:cNvCnPr>
                          <a:cxnSpLocks noChangeShapeType="1"/>
                        </wps:cNvCnPr>
                        <wps:spPr bwMode="auto">
                          <a:xfrm>
                            <a:off x="7695" y="6405"/>
                            <a:ext cx="645" cy="0"/>
                          </a:xfrm>
                          <a:prstGeom prst="straightConnector1">
                            <a:avLst/>
                          </a:prstGeom>
                          <a:noFill/>
                          <a:ln w="9525">
                            <a:solidFill>
                              <a:srgbClr val="000000"/>
                            </a:solidFill>
                            <a:round/>
                          </a:ln>
                        </wps:spPr>
                        <wps:bodyPr/>
                      </wps:wsp>
                      <wps:wsp>
                        <wps:cNvPr id="22" name="AutoShape 48"/>
                        <wps:cNvCnPr>
                          <a:cxnSpLocks noChangeShapeType="1"/>
                        </wps:cNvCnPr>
                        <wps:spPr bwMode="auto">
                          <a:xfrm>
                            <a:off x="7695" y="7170"/>
                            <a:ext cx="645" cy="0"/>
                          </a:xfrm>
                          <a:prstGeom prst="straightConnector1">
                            <a:avLst/>
                          </a:prstGeom>
                          <a:noFill/>
                          <a:ln w="9525">
                            <a:solidFill>
                              <a:srgbClr val="000000"/>
                            </a:solidFill>
                            <a:round/>
                          </a:ln>
                        </wps:spPr>
                        <wps:bodyPr/>
                      </wps:wsp>
                      <wps:wsp>
                        <wps:cNvPr id="23" name="AutoShape 49"/>
                        <wps:cNvCnPr>
                          <a:cxnSpLocks noChangeShapeType="1"/>
                        </wps:cNvCnPr>
                        <wps:spPr bwMode="auto">
                          <a:xfrm>
                            <a:off x="7695" y="7950"/>
                            <a:ext cx="645" cy="0"/>
                          </a:xfrm>
                          <a:prstGeom prst="straightConnector1">
                            <a:avLst/>
                          </a:prstGeom>
                          <a:noFill/>
                          <a:ln w="9525">
                            <a:solidFill>
                              <a:srgbClr val="000000"/>
                            </a:solidFill>
                            <a:round/>
                          </a:ln>
                        </wps:spPr>
                        <wps:bodyPr/>
                      </wps:wsp>
                      <wps:wsp>
                        <wps:cNvPr id="24" name="AutoShape 50"/>
                        <wps:cNvCnPr>
                          <a:cxnSpLocks noChangeShapeType="1"/>
                        </wps:cNvCnPr>
                        <wps:spPr bwMode="auto">
                          <a:xfrm>
                            <a:off x="7695" y="8655"/>
                            <a:ext cx="645" cy="0"/>
                          </a:xfrm>
                          <a:prstGeom prst="straightConnector1">
                            <a:avLst/>
                          </a:prstGeom>
                          <a:noFill/>
                          <a:ln w="9525">
                            <a:solidFill>
                              <a:srgbClr val="000000"/>
                            </a:solidFill>
                            <a:round/>
                          </a:ln>
                        </wps:spPr>
                        <wps:bodyPr/>
                      </wps:wsp>
                      <wps:wsp>
                        <wps:cNvPr id="25" name="AutoShape 51"/>
                        <wps:cNvCnPr>
                          <a:cxnSpLocks noChangeShapeType="1"/>
                        </wps:cNvCnPr>
                        <wps:spPr bwMode="auto">
                          <a:xfrm>
                            <a:off x="8340" y="6405"/>
                            <a:ext cx="0" cy="2250"/>
                          </a:xfrm>
                          <a:prstGeom prst="straightConnector1">
                            <a:avLst/>
                          </a:prstGeom>
                          <a:noFill/>
                          <a:ln w="9525">
                            <a:solidFill>
                              <a:srgbClr val="000000"/>
                            </a:solidFill>
                            <a:round/>
                          </a:ln>
                        </wps:spPr>
                        <wps:bodyPr/>
                      </wps:wsp>
                      <wps:wsp>
                        <wps:cNvPr id="26" name="AutoShape 52"/>
                        <wps:cNvCnPr>
                          <a:cxnSpLocks noChangeShapeType="1"/>
                        </wps:cNvCnPr>
                        <wps:spPr bwMode="auto">
                          <a:xfrm>
                            <a:off x="8340" y="7545"/>
                            <a:ext cx="585" cy="0"/>
                          </a:xfrm>
                          <a:prstGeom prst="straightConnector1">
                            <a:avLst/>
                          </a:prstGeom>
                          <a:noFill/>
                          <a:ln w="9525">
                            <a:solidFill>
                              <a:srgbClr val="000000"/>
                            </a:solidFill>
                            <a:round/>
                            <a:tailEnd type="triangle" w="med" len="med"/>
                          </a:ln>
                        </wps:spPr>
                        <wps:bodyPr/>
                      </wps:wsp>
                      <wps:wsp>
                        <wps:cNvPr id="27" name="AutoShape 54"/>
                        <wps:cNvSpPr>
                          <a:spLocks noChangeArrowheads="1"/>
                        </wps:cNvSpPr>
                        <wps:spPr bwMode="auto">
                          <a:xfrm>
                            <a:off x="8925" y="7350"/>
                            <a:ext cx="1470" cy="450"/>
                          </a:xfrm>
                          <a:prstGeom prst="roundRect">
                            <a:avLst>
                              <a:gd name="adj" fmla="val 16667"/>
                            </a:avLst>
                          </a:prstGeom>
                          <a:solidFill>
                            <a:srgbClr val="FFFFFF"/>
                          </a:solidFill>
                          <a:ln w="9525">
                            <a:solidFill>
                              <a:srgbClr val="000000"/>
                            </a:solidFill>
                            <a:round/>
                          </a:ln>
                        </wps:spPr>
                        <wps:txbx>
                          <w:txbxContent>
                            <w:p>
                              <w:r>
                                <w:t>企业管理</w:t>
                              </w:r>
                            </w:p>
                          </w:txbxContent>
                        </wps:txbx>
                        <wps:bodyPr rot="0" vert="horz" wrap="square" lIns="91440" tIns="45720" rIns="91440" bIns="45720" anchor="t" anchorCtr="0" upright="1">
                          <a:noAutofit/>
                        </wps:bodyPr>
                      </wps:wsp>
                    </wpg:wgp>
                  </a:graphicData>
                </a:graphic>
              </wp:anchor>
            </w:drawing>
          </mc:Choice>
          <mc:Fallback>
            <w:pict>
              <v:group id="Group 55" o:spid="_x0000_s1026" o:spt="203" style="position:absolute;left:0pt;margin-left:-42.5pt;margin-top:7.95pt;height:134.25pt;width:488pt;z-index:251659264;mso-width-relative:page;mso-height-relative:page;" coordorigin="1305,6225" coordsize="9090,2685" o:gfxdata="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">
                <o:lock v:ext="edit" aspectratio="f"/>
                <v:roundrect id="AutoShape 23" o:spid="_x0000_s1026" o:spt="2" style="position:absolute;left:1305;top:7395;height:450;width:1785;" fillcolor="#FFFFFF" filled="t" stroked="t" coordsize="21600,21600" arcsize="0.166666666666667" o:gfxdata="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pUjRvAAAANo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r>
                          <w:t>电子信息</w:t>
                        </w:r>
                        <w:r>
                          <w:rPr>
                            <w:rFonts w:hint="eastAsia"/>
                          </w:rPr>
                          <w:t>工程</w:t>
                        </w:r>
                        <w:r>
                          <w:t>技术</w:t>
                        </w:r>
                      </w:p>
                    </w:txbxContent>
                  </v:textbox>
                </v:roundrect>
                <v:roundrect id="AutoShape 25" o:spid="_x0000_s1026" o:spt="2" style="position:absolute;left:3720;top:6225;height:495;width:2100;" fillcolor="#FFFFFF" filled="t" stroked="t" coordsize="21600,21600" arcsize="0.166666666666667" o:gfxdata="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R6e1KvAAAANo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pPr>
                          <w:rPr>
                            <w:sz w:val="18"/>
                            <w:szCs w:val="18"/>
                          </w:rPr>
                        </w:pPr>
                        <w:r>
                          <w:rPr>
                            <w:sz w:val="18"/>
                            <w:szCs w:val="18"/>
                          </w:rPr>
                          <w:t>电子产品设计与开发</w:t>
                        </w:r>
                      </w:p>
                    </w:txbxContent>
                  </v:textbox>
                </v:roundrect>
                <v:shape id="AutoShape 29" o:spid="_x0000_s1026" o:spt="32" type="#_x0000_t32" style="position:absolute;left:3090;top:7560;height:0;width:345;" filled="f" stroked="t" coordsize="21600,21600" o:gfxdata="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2ZwJzb0AAADaAAAADwAAAAAAAAABACAAAAA4AAAAZHJzL2Rvd25yZXYu&#10;eG1sUEsBAhQAFAAAAAgAh07iQDMvBZ47AAAAOQAAABAAAAAAAAAAAQAgAAAAIgEAAGRycy9zaGFw&#10;ZXhtbC54bWxQSwUGAAAAAAYABgBbAQAAzAMAAAAA&#10;">
                  <v:fill on="f" focussize="0,0"/>
                  <v:stroke color="#000000" joinstyle="round"/>
                  <v:imagedata o:title=""/>
                  <o:lock v:ext="edit" aspectratio="f"/>
                </v:shape>
                <v:roundrect id="AutoShape 30" o:spid="_x0000_s1026" o:spt="2" style="position:absolute;left:3720;top:6960;height:495;width:2100;" fillcolor="#FFFFFF" filled="t" stroked="t" coordsize="21600,21600" arcsize="0.166666666666667" o:gfxdata="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xTNClvAAAANo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pPr>
                          <w:rPr>
                            <w:sz w:val="18"/>
                            <w:szCs w:val="18"/>
                          </w:rPr>
                        </w:pPr>
                        <w:r>
                          <w:rPr>
                            <w:sz w:val="18"/>
                            <w:szCs w:val="18"/>
                          </w:rPr>
                          <w:t>电子产品生产与维修</w:t>
                        </w:r>
                      </w:p>
                    </w:txbxContent>
                  </v:textbox>
                </v:roundrect>
                <v:roundrect id="AutoShape 31" o:spid="_x0000_s1026" o:spt="2" style="position:absolute;left:3720;top:7695;height:495;width:2100;" fillcolor="#FFFFFF" filled="t" stroked="t" coordsize="21600,21600" arcsize="0.166666666666667" o:gfxdata="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Bnk7SvAAAANo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pPr>
                          <w:rPr>
                            <w:sz w:val="18"/>
                            <w:szCs w:val="18"/>
                          </w:rPr>
                        </w:pPr>
                        <w:r>
                          <w:rPr>
                            <w:sz w:val="18"/>
                            <w:szCs w:val="18"/>
                          </w:rPr>
                          <w:t>电子设备安装与检测</w:t>
                        </w:r>
                      </w:p>
                    </w:txbxContent>
                  </v:textbox>
                </v:roundrect>
                <v:roundrect id="AutoShape 32" o:spid="_x0000_s1026" o:spt="2" style="position:absolute;left:3720;top:8415;height:495;width:2100;" fillcolor="#FFFFFF" filled="t" stroked="t" coordsize="21600,21600" arcsize="0.166666666666667" o:gfxdata="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u0utJvAAAANo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pPr>
                          <w:rPr>
                            <w:sz w:val="18"/>
                            <w:szCs w:val="18"/>
                          </w:rPr>
                        </w:pPr>
                        <w:r>
                          <w:rPr>
                            <w:sz w:val="18"/>
                            <w:szCs w:val="18"/>
                          </w:rPr>
                          <w:t>电子产品销售与售后</w:t>
                        </w:r>
                      </w:p>
                    </w:txbxContent>
                  </v:textbox>
                </v:roundrect>
                <v:shape id="AutoShape 34" o:spid="_x0000_s1026" o:spt="32" type="#_x0000_t32" style="position:absolute;left:3435;top:6405;height:2250;width:0;" filled="f" stroked="t" coordsize="21600,21600" o:gfxdata="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&#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FjRA8i4AAAA2gAAAA8AAAAAAAAAAQAgAAAAOAAAAGRycy9kb3ducmV2LnhtbFBL&#10;AQIUABQAAAAIAIdO4kAzLwWeOwAAADkAAAAQAAAAAAAAAAEAIAAAAB0BAABkcnMvc2hhcGV4bWwu&#10;eG1sUEsFBgAAAAAGAAYAWwEAAMcDAAAAAA==&#10;">
                  <v:fill on="f" focussize="0,0"/>
                  <v:stroke color="#000000" joinstyle="round"/>
                  <v:imagedata o:title=""/>
                  <o:lock v:ext="edit" aspectratio="f"/>
                </v:shape>
                <v:shape id="AutoShape 35" o:spid="_x0000_s1026" o:spt="32" type="#_x0000_t32" style="position:absolute;left:3435;top:6405;height:0;width:285;" filled="f" stroked="t" coordsize="21600,21600" o:gfxdata="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tnjR070AAADaAAAADwAAAAAAAAABACAAAAA4AAAAZHJzL2Rvd25yZXYu&#10;eG1sUEsBAhQAFAAAAAgAh07iQDMvBZ47AAAAOQAAABAAAAAAAAAAAQAgAAAAIgEAAGRycy9zaGFw&#10;ZXhtbC54bWxQSwUGAAAAAAYABgBbAQAAzAMAAAAA&#10;">
                  <v:fill on="f" focussize="0,0"/>
                  <v:stroke color="#000000" joinstyle="round" endarrow="block"/>
                  <v:imagedata o:title=""/>
                  <o:lock v:ext="edit" aspectratio="f"/>
                </v:shape>
                <v:shape id="AutoShape 36" o:spid="_x0000_s1026" o:spt="32" type="#_x0000_t32" style="position:absolute;left:3435;top:7170;height:0;width:285;" filled="f" stroked="t" coordsize="21600,21600" o:gfxdata="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M6fq+AAAA2wAAAA8AAAAAAAAAAQAgAAAAOAAAAGRycy9kb3ducmV2&#10;LnhtbFBLAQIUABQAAAAIAIdO4kAzLwWeOwAAADkAAAAQAAAAAAAAAAEAIAAAACMBAABkcnMvc2hh&#10;cGV4bWwueG1sUEsFBgAAAAAGAAYAWwEAAM0DAAAAAA==&#10;">
                  <v:fill on="f" focussize="0,0"/>
                  <v:stroke color="#000000" joinstyle="round" endarrow="block"/>
                  <v:imagedata o:title=""/>
                  <o:lock v:ext="edit" aspectratio="f"/>
                </v:shape>
                <v:shape id="AutoShape 37" o:spid="_x0000_s1026" o:spt="32" type="#_x0000_t32" style="position:absolute;left:3435;top:7950;height:0;width:285;" filled="f" stroked="t" coordsize="21600,21600" o:gfxdata="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HDATGG7AAAA2wAAAA8AAAAAAAAAAQAgAAAAOAAAAGRycy9kb3ducmV2Lnht&#10;bFBLAQIUABQAAAAIAIdO4kAzLwWeOwAAADkAAAAQAAAAAAAAAAEAIAAAACABAABkcnMvc2hhcGV4&#10;bWwueG1sUEsFBgAAAAAGAAYAWwEAAMoDAAAAAA==&#10;">
                  <v:fill on="f" focussize="0,0"/>
                  <v:stroke color="#000000" joinstyle="round" endarrow="block"/>
                  <v:imagedata o:title=""/>
                  <o:lock v:ext="edit" aspectratio="f"/>
                </v:shape>
                <v:shape id="AutoShape 38" o:spid="_x0000_s1026" o:spt="32" type="#_x0000_t32" style="position:absolute;left:3435;top:8655;height:0;width:285;" filled="f" stroked="t" coordsize="21600,21600" o:gfxdata="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IAS0ha7AAAA2wAAAA8AAAAAAAAAAQAgAAAAOAAAAGRycy9kb3ducmV2Lnht&#10;bFBLAQIUABQAAAAIAIdO4kAzLwWeOwAAADkAAAAQAAAAAAAAAAEAIAAAACABAABkcnMvc2hhcGV4&#10;bWwueG1sUEsFBgAAAAAGAAYAWwEAAMoDAAAAAA==&#10;">
                  <v:fill on="f" focussize="0,0"/>
                  <v:stroke color="#000000" joinstyle="round" endarrow="block"/>
                  <v:imagedata o:title=""/>
                  <o:lock v:ext="edit" aspectratio="f"/>
                </v:shape>
                <v:roundrect id="AutoShape 39" o:spid="_x0000_s1026" o:spt="2" style="position:absolute;left:6495;top:6225;height:495;width:1200;" fillcolor="#FFFFFF" filled="t" stroked="t" coordsize="21600,21600" arcsize="0.166666666666667" o:gfxdata="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M7G7EroAAADbAAAADwAAAAAAAAABACAAAAA4AAAAZHJzL2Rvd25yZXYueG1s&#10;UEsBAhQAFAAAAAgAh07iQDMvBZ47AAAAOQAAABAAAAAAAAAAAQAgAAAAHwEAAGRycy9zaGFwZXht&#10;bC54bWxQSwUGAAAAAAYABgBbAQAAyQMAAAAA&#10;">
                  <v:fill on="t" focussize="0,0"/>
                  <v:stroke color="#000000" joinstyle="round"/>
                  <v:imagedata o:title=""/>
                  <o:lock v:ext="edit" aspectratio="f"/>
                  <v:textbox>
                    <w:txbxContent>
                      <w:p>
                        <w:pPr>
                          <w:rPr>
                            <w:sz w:val="18"/>
                            <w:szCs w:val="18"/>
                          </w:rPr>
                        </w:pPr>
                        <w:r>
                          <w:rPr>
                            <w:sz w:val="18"/>
                            <w:szCs w:val="18"/>
                          </w:rPr>
                          <w:t>技术主管</w:t>
                        </w:r>
                      </w:p>
                    </w:txbxContent>
                  </v:textbox>
                </v:roundrect>
                <v:roundrect id="AutoShape 40" o:spid="_x0000_s1026" o:spt="2" style="position:absolute;left:6495;top:6960;height:495;width:1200;" fillcolor="#FFFFFF" filled="t" stroked="t" coordsize="21600,21600" arcsize="0.166666666666667" o:gfxdata="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vFgjZroAAADbAAAADwAAAAAAAAABACAAAAA4AAAAZHJzL2Rvd25yZXYueG1s&#10;UEsBAhQAFAAAAAgAh07iQDMvBZ47AAAAOQAAABAAAAAAAAAAAQAgAAAAHwEAAGRycy9zaGFwZXht&#10;bC54bWxQSwUGAAAAAAYABgBbAQAAyQMAAAAA&#10;">
                  <v:fill on="t" focussize="0,0"/>
                  <v:stroke color="#000000" joinstyle="round"/>
                  <v:imagedata o:title=""/>
                  <o:lock v:ext="edit" aspectratio="f"/>
                  <v:textbox>
                    <w:txbxContent>
                      <w:p>
                        <w:pPr>
                          <w:rPr>
                            <w:sz w:val="18"/>
                            <w:szCs w:val="18"/>
                          </w:rPr>
                        </w:pPr>
                        <w:r>
                          <w:rPr>
                            <w:sz w:val="18"/>
                            <w:szCs w:val="18"/>
                          </w:rPr>
                          <w:t>生产管理</w:t>
                        </w:r>
                      </w:p>
                    </w:txbxContent>
                  </v:textbox>
                </v:roundrect>
                <v:roundrect id="AutoShape 41" o:spid="_x0000_s1026" o:spt="2" style="position:absolute;left:6495;top:7695;height:495;width:1200;" fillcolor="#FFFFFF" filled="t" stroked="t" coordsize="21600,21600" arcsize="0.166666666666667" o:gfxdata="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0xSG/boAAADbAAAADwAAAAAAAAABACAAAAA4AAAAZHJzL2Rvd25yZXYueG1s&#10;UEsBAhQAFAAAAAgAh07iQDMvBZ47AAAAOQAAABAAAAAAAAAAAQAgAAAAHwEAAGRycy9zaGFwZXht&#10;bC54bWxQSwUGAAAAAAYABgBbAQAAyQMAAAAA&#10;">
                  <v:fill on="t" focussize="0,0"/>
                  <v:stroke color="#000000" joinstyle="round"/>
                  <v:imagedata o:title=""/>
                  <o:lock v:ext="edit" aspectratio="f"/>
                  <v:textbox>
                    <w:txbxContent>
                      <w:p>
                        <w:pPr>
                          <w:rPr>
                            <w:sz w:val="18"/>
                            <w:szCs w:val="18"/>
                          </w:rPr>
                        </w:pPr>
                        <w:r>
                          <w:rPr>
                            <w:sz w:val="18"/>
                            <w:szCs w:val="18"/>
                          </w:rPr>
                          <w:t>品质主管</w:t>
                        </w:r>
                      </w:p>
                    </w:txbxContent>
                  </v:textbox>
                </v:roundrect>
                <v:roundrect id="AutoShape 42" o:spid="_x0000_s1026" o:spt="2" style="position:absolute;left:6495;top:8415;height:495;width:1200;" fillcolor="#FFFFFF" filled="t" stroked="t" coordsize="21600,21600" arcsize="0.166666666666667" o:gfxdata="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I8YYiroAAADbAAAADwAAAAAAAAABACAAAAA4AAAAZHJzL2Rvd25yZXYueG1s&#10;UEsBAhQAFAAAAAgAh07iQDMvBZ47AAAAOQAAABAAAAAAAAAAAQAgAAAAHwEAAGRycy9zaGFwZXht&#10;bC54bWxQSwUGAAAAAAYABgBbAQAAyQMAAAAA&#10;">
                  <v:fill on="t" focussize="0,0"/>
                  <v:stroke color="#000000" joinstyle="round"/>
                  <v:imagedata o:title=""/>
                  <o:lock v:ext="edit" aspectratio="f"/>
                  <v:textbox>
                    <w:txbxContent>
                      <w:p>
                        <w:pPr>
                          <w:rPr>
                            <w:sz w:val="18"/>
                            <w:szCs w:val="18"/>
                          </w:rPr>
                        </w:pPr>
                        <w:r>
                          <w:rPr>
                            <w:sz w:val="18"/>
                            <w:szCs w:val="18"/>
                          </w:rPr>
                          <w:t>销售主管</w:t>
                        </w:r>
                      </w:p>
                    </w:txbxContent>
                  </v:textbox>
                </v:roundrect>
                <v:shape id="AutoShape 43" o:spid="_x0000_s1026" o:spt="32" type="#_x0000_t32" style="position:absolute;left:5820;top:6405;height:0;width:675;" filled="f" stroked="t" coordsize="21600,21600" o:gfxdata="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QZXGOvAAAANsAAAAPAAAAAAAAAAEAIAAAADgAAABkcnMvZG93bnJldi54&#10;bWxQSwECFAAUAAAACACHTuJAMy8FnjsAAAA5AAAAEAAAAAAAAAABACAAAAAhAQAAZHJzL3NoYXBl&#10;eG1sLnhtbFBLBQYAAAAABgAGAFsBAADLAwAAAAA=&#10;">
                  <v:fill on="f" focussize="0,0"/>
                  <v:stroke color="#000000" joinstyle="round" endarrow="block"/>
                  <v:imagedata o:title=""/>
                  <o:lock v:ext="edit" aspectratio="f"/>
                </v:shape>
                <v:shape id="AutoShape 44" o:spid="_x0000_s1026" o:spt="32" type="#_x0000_t32" style="position:absolute;left:5820;top:7170;height:0;width:675;" filled="f" stroked="t" coordsize="21600,21600" o:gfxdata="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OH65fy+AAAA2wAAAA8AAAAAAAAAAQAgAAAAOAAAAGRycy9kb3ducmV2&#10;LnhtbFBLAQIUABQAAAAIAIdO4kAzLwWeOwAAADkAAAAQAAAAAAAAAAEAIAAAACMBAABkcnMvc2hh&#10;cGV4bWwueG1sUEsFBgAAAAAGAAYAWwEAAM0DAAAAAA==&#10;">
                  <v:fill on="f" focussize="0,0"/>
                  <v:stroke color="#000000" joinstyle="round" endarrow="block"/>
                  <v:imagedata o:title=""/>
                  <o:lock v:ext="edit" aspectratio="f"/>
                </v:shape>
                <v:shape id="AutoShape 45" o:spid="_x0000_s1026" o:spt="32" type="#_x0000_t32" style="position:absolute;left:5820;top:7950;height:0;width:675;" filled="f" stroked="t" coordsize="21600,21600" o:gfxdata="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I62QGe7AAAA2wAAAA8AAAAAAAAAAQAgAAAAOAAAAGRycy9kb3ducmV2Lnht&#10;bFBLAQIUABQAAAAIAIdO4kAzLwWeOwAAADkAAAAQAAAAAAAAAAEAIAAAACABAABkcnMvc2hhcGV4&#10;bWwueG1sUEsFBgAAAAAGAAYAWwEAAMoDAAAAAA==&#10;">
                  <v:fill on="f" focussize="0,0"/>
                  <v:stroke color="#000000" joinstyle="round" endarrow="block"/>
                  <v:imagedata o:title=""/>
                  <o:lock v:ext="edit" aspectratio="f"/>
                </v:shape>
                <v:shape id="AutoShape 46" o:spid="_x0000_s1026" o:spt="32" type="#_x0000_t32" style="position:absolute;left:5820;top:8655;height:0;width:675;" filled="f" stroked="t" coordsize="21600,21600" o:gfxdata="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NHgI0e7AAAA2wAAAA8AAAAAAAAAAQAgAAAAOAAAAGRycy9kb3ducmV2Lnht&#10;bFBLAQIUABQAAAAIAIdO4kAzLwWeOwAAADkAAAAQAAAAAAAAAAEAIAAAACABAABkcnMvc2hhcGV4&#10;bWwueG1sUEsFBgAAAAAGAAYAWwEAAMoDAAAAAA==&#10;">
                  <v:fill on="f" focussize="0,0"/>
                  <v:stroke color="#000000" joinstyle="round" endarrow="block"/>
                  <v:imagedata o:title=""/>
                  <o:lock v:ext="edit" aspectratio="f"/>
                </v:shape>
                <v:shape id="AutoShape 47" o:spid="_x0000_s1026" o:spt="32" type="#_x0000_t32" style="position:absolute;left:7695;top:6405;height:0;width:645;" filled="f" stroked="t" coordsize="21600,21600" o:gfxdata="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O1ouUa7AAAA2wAAAA8AAAAAAAAAAQAgAAAAOAAAAGRycy9kb3ducmV2Lnht&#10;bFBLAQIUABQAAAAIAIdO4kAzLwWeOwAAADkAAAAQAAAAAAAAAAEAIAAAACABAABkcnMvc2hhcGV4&#10;bWwueG1sUEsFBgAAAAAGAAYAWwEAAMoDAAAAAA==&#10;">
                  <v:fill on="f" focussize="0,0"/>
                  <v:stroke color="#000000" joinstyle="round"/>
                  <v:imagedata o:title=""/>
                  <o:lock v:ext="edit" aspectratio="f"/>
                </v:shape>
                <v:shape id="AutoShape 48" o:spid="_x0000_s1026" o:spt="32" type="#_x0000_t32" style="position:absolute;left:7695;top:7170;height:0;width:645;" filled="f" stroked="t" coordsize="21600,21600" o:gfxdata="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B26JzG7AAAA2wAAAA8AAAAAAAAAAQAgAAAAOAAAAGRycy9kb3ducmV2Lnht&#10;bFBLAQIUABQAAAAIAIdO4kAzLwWeOwAAADkAAAAQAAAAAAAAAAEAIAAAACABAABkcnMvc2hhcGV4&#10;bWwueG1sUEsFBgAAAAAGAAYAWwEAAMoDAAAAAA==&#10;">
                  <v:fill on="f" focussize="0,0"/>
                  <v:stroke color="#000000" joinstyle="round"/>
                  <v:imagedata o:title=""/>
                  <o:lock v:ext="edit" aspectratio="f"/>
                </v:shape>
                <v:shape id="AutoShape 49" o:spid="_x0000_s1026" o:spt="32" type="#_x0000_t32" style="position:absolute;left:7695;top:7950;height:0;width:645;" filled="f" stroked="t" coordsize="21600,21600" o:gfxdata="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cvaCqr0AAADbAAAADwAAAAAAAAABACAAAAA4AAAAZHJzL2Rvd25yZXYu&#10;eG1sUEsBAhQAFAAAAAgAh07iQDMvBZ47AAAAOQAAABAAAAAAAAAAAQAgAAAAIgEAAGRycy9zaGFw&#10;ZXhtbC54bWxQSwUGAAAAAAYABgBbAQAAzAMAAAAA&#10;">
                  <v:fill on="f" focussize="0,0"/>
                  <v:stroke color="#000000" joinstyle="round"/>
                  <v:imagedata o:title=""/>
                  <o:lock v:ext="edit" aspectratio="f"/>
                </v:shape>
                <v:shape id="AutoShape 50" o:spid="_x0000_s1026" o:spt="32" type="#_x0000_t32" style="position:absolute;left:7695;top:8655;height:0;width:645;" filled="f" stroked="t" coordsize="21600,21600" o:gfxdata="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R8a3r0AAADbAAAADwAAAAAAAAABACAAAAA4AAAAZHJzL2Rvd25yZXYu&#10;eG1sUEsBAhQAFAAAAAgAh07iQDMvBZ47AAAAOQAAABAAAAAAAAAAAQAgAAAAIgEAAGRycy9zaGFw&#10;ZXhtbC54bWxQSwUGAAAAAAYABgBbAQAAzAMAAAAA&#10;">
                  <v:fill on="f" focussize="0,0"/>
                  <v:stroke color="#000000" joinstyle="round"/>
                  <v:imagedata o:title=""/>
                  <o:lock v:ext="edit" aspectratio="f"/>
                </v:shape>
                <v:shape id="AutoShape 51" o:spid="_x0000_s1026" o:spt="32" type="#_x0000_t32" style="position:absolute;left:8340;top:6405;height:2250;width:0;" filled="f" stroked="t" coordsize="21600,21600" o:gfxdata="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klO/Rb0AAADbAAAADwAAAAAAAAABACAAAAA4AAAAZHJzL2Rvd25yZXYu&#10;eG1sUEsBAhQAFAAAAAgAh07iQDMvBZ47AAAAOQAAABAAAAAAAAAAAQAgAAAAIgEAAGRycy9zaGFw&#10;ZXhtbC54bWxQSwUGAAAAAAYABgBbAQAAzAMAAAAA&#10;">
                  <v:fill on="f" focussize="0,0"/>
                  <v:stroke color="#000000" joinstyle="round"/>
                  <v:imagedata o:title=""/>
                  <o:lock v:ext="edit" aspectratio="f"/>
                </v:shape>
                <v:shape id="AutoShape 52" o:spid="_x0000_s1026" o:spt="32" type="#_x0000_t32" style="position:absolute;left:8340;top:7545;height:0;width:585;" filled="f" stroked="t" coordsize="21600,21600" o:gfxdata="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MUUeqL0AAADbAAAADwAAAAAAAAABACAAAAA4AAAAZHJzL2Rvd25yZXYu&#10;eG1sUEsBAhQAFAAAAAgAh07iQDMvBZ47AAAAOQAAABAAAAAAAAAAAQAgAAAAIgEAAGRycy9zaGFw&#10;ZXhtbC54bWxQSwUGAAAAAAYABgBbAQAAzAMAAAAA&#10;">
                  <v:fill on="f" focussize="0,0"/>
                  <v:stroke color="#000000" joinstyle="round" endarrow="block"/>
                  <v:imagedata o:title=""/>
                  <o:lock v:ext="edit" aspectratio="f"/>
                </v:shape>
                <v:roundrect id="AutoShape 54" o:spid="_x0000_s1026" o:spt="2" style="position:absolute;left:8925;top:7350;height:450;width:1470;" fillcolor="#FFFFFF" filled="t" stroked="t" coordsize="21600,21600" arcsize="0.166666666666667" o:gfxdata="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C5nesvAAAANs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r>
                          <w:t>企业管理</w:t>
                        </w:r>
                      </w:p>
                    </w:txbxContent>
                  </v:textbox>
                </v:roundrect>
              </v:group>
            </w:pict>
          </mc:Fallback>
        </mc:AlternateContent>
      </w:r>
    </w:p>
    <w:p/>
    <w:p/>
    <w:p>
      <w:pPr>
        <w:pStyle w:val="2"/>
        <w:spacing w:before="312" w:after="312"/>
        <w:ind w:firstLine="0" w:firstLineChars="0"/>
        <w:rPr>
          <w:rFonts w:ascii="微软雅黑" w:hAnsi="微软雅黑" w:eastAsia="微软雅黑"/>
          <w:b/>
          <w:color w:val="auto"/>
          <w:sz w:val="28"/>
          <w:szCs w:val="28"/>
        </w:rPr>
      </w:pPr>
    </w:p>
    <w:p>
      <w:pPr>
        <w:pStyle w:val="2"/>
        <w:spacing w:beforeLines="0" w:afterLines="0"/>
        <w:ind w:firstLine="0" w:firstLineChars="0"/>
        <w:rPr>
          <w:rFonts w:ascii="微软雅黑" w:hAnsi="微软雅黑" w:eastAsia="微软雅黑"/>
          <w:b/>
          <w:color w:val="auto"/>
          <w:sz w:val="28"/>
          <w:szCs w:val="28"/>
        </w:rPr>
      </w:pPr>
    </w:p>
    <w:p>
      <w:pPr>
        <w:adjustRightInd w:val="0"/>
        <w:ind w:firstLine="560" w:firstLineChars="200"/>
        <w:rPr>
          <w:rFonts w:ascii="Times New Roman"/>
          <w:sz w:val="28"/>
          <w:szCs w:val="28"/>
        </w:rPr>
      </w:pPr>
    </w:p>
    <w:p>
      <w:pPr>
        <w:adjustRightInd w:val="0"/>
        <w:ind w:firstLine="560" w:firstLineChars="200"/>
        <w:rPr>
          <w:rFonts w:ascii="Times New Roman"/>
          <w:sz w:val="28"/>
          <w:szCs w:val="28"/>
        </w:rPr>
      </w:pPr>
      <w:r>
        <w:rPr>
          <w:rFonts w:hint="eastAsia" w:ascii="Times New Roman"/>
          <w:sz w:val="28"/>
          <w:szCs w:val="28"/>
        </w:rPr>
        <w:t>电子信息工程技术专业学生的就业方向分为：电子产品设计与开发、电子产品生产与维修、电子设备安装与检测、电子产品销售和售后。主要从事电子产品的研发、生产、维修，电子设备的安装、调试、维护以及产品销售等方面工作。</w:t>
      </w:r>
    </w:p>
    <w:p>
      <w:pPr>
        <w:adjustRightInd w:val="0"/>
        <w:ind w:firstLine="560" w:firstLineChars="200"/>
        <w:rPr>
          <w:rFonts w:ascii="Times New Roman"/>
          <w:sz w:val="28"/>
          <w:szCs w:val="28"/>
        </w:rPr>
      </w:pPr>
      <w:r>
        <w:rPr>
          <w:rFonts w:ascii="Times New Roman"/>
          <w:sz w:val="28"/>
          <w:szCs w:val="28"/>
        </w:rPr>
        <w:t>毕业2～3后，电子信息</w:t>
      </w:r>
      <w:r>
        <w:rPr>
          <w:rFonts w:hint="eastAsia" w:ascii="Times New Roman"/>
          <w:sz w:val="28"/>
          <w:szCs w:val="28"/>
        </w:rPr>
        <w:t>工程</w:t>
      </w:r>
      <w:r>
        <w:rPr>
          <w:rFonts w:ascii="Times New Roman"/>
          <w:sz w:val="28"/>
          <w:szCs w:val="28"/>
        </w:rPr>
        <w:t>技术方向：技术主管、</w:t>
      </w:r>
      <w:r>
        <w:rPr>
          <w:rFonts w:hint="eastAsia" w:ascii="Times New Roman"/>
          <w:sz w:val="28"/>
          <w:szCs w:val="28"/>
        </w:rPr>
        <w:t>生产管理员、品质主管、销售主管等。在熟练掌握生产一线岗位工作后，可发展成为生产管理以及其他技术管理岗位人员。</w:t>
      </w: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（四）专业核心课程</w:t>
      </w:r>
    </w:p>
    <w:p>
      <w:pPr>
        <w:rPr>
          <w:rFonts w:ascii="Times New Roman" w:hAnsi="Times New Roman"/>
          <w:sz w:val="24"/>
        </w:rPr>
      </w:pPr>
      <w:r>
        <w:rPr>
          <w:rFonts w:hint="eastAsia" w:ascii="Times New Roman" w:hAnsi="Times New Roman"/>
          <w:sz w:val="24"/>
        </w:rPr>
        <w:t>1.</w:t>
      </w:r>
      <w:r>
        <w:rPr>
          <w:rFonts w:ascii="Times New Roman" w:hAnsi="Times New Roman"/>
          <w:sz w:val="24"/>
        </w:rPr>
        <w:t>C51程序设计</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30"/>
        <w:gridCol w:w="4481"/>
        <w:gridCol w:w="851"/>
        <w:gridCol w:w="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1" w:hRule="atLeas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教学目标</w:t>
            </w:r>
          </w:p>
        </w:tc>
        <w:tc>
          <w:tcPr>
            <w:tcW w:w="7308"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ind w:firstLine="449" w:firstLineChars="214"/>
              <w:rPr>
                <w:rFonts w:ascii="Times New Roman" w:hAnsi="Times New Roman"/>
                <w:color w:val="000000"/>
                <w:szCs w:val="21"/>
              </w:rPr>
            </w:pPr>
            <w:r>
              <w:rPr>
                <w:rFonts w:hint="eastAsia" w:ascii="Times New Roman" w:hAnsi="Times New Roman"/>
                <w:szCs w:val="21"/>
                <w:lang w:val="zh-CN"/>
              </w:rPr>
              <w:t>要求学生了解单片机的发展史、单片机的种类、结构特点，掌握用C语言设计单片机程序的方法，了解中断及定时器的结构，学会利用定时器及中断编写程序，通过机器人智能小车的走直线，走矩形、循迹、避障等系列任务，掌握单片机端口的控制技术以及简单的自动控制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教学资源</w:t>
            </w:r>
          </w:p>
        </w:tc>
        <w:tc>
          <w:tcPr>
            <w:tcW w:w="7308"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ind w:firstLine="449" w:firstLineChars="214"/>
              <w:rPr>
                <w:rFonts w:ascii="Times New Roman" w:hAnsi="Times New Roman"/>
                <w:szCs w:val="21"/>
                <w:lang w:val="zh-CN"/>
              </w:rPr>
            </w:pPr>
            <w:r>
              <w:rPr>
                <w:rFonts w:hint="eastAsia" w:ascii="Times New Roman" w:hAnsi="Times New Roman"/>
                <w:szCs w:val="21"/>
                <w:lang w:val="zh-CN"/>
              </w:rPr>
              <w:t>《单片机应用技术》本校教材，史有建编。校内课程资源网站。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8" w:hRule="atLeast"/>
        </w:trPr>
        <w:tc>
          <w:tcPr>
            <w:tcW w:w="85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教学组织</w:t>
            </w: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教学形式</w:t>
            </w:r>
          </w:p>
        </w:tc>
        <w:tc>
          <w:tcPr>
            <w:tcW w:w="44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教学内容</w:t>
            </w:r>
          </w:p>
        </w:tc>
        <w:tc>
          <w:tcPr>
            <w:tcW w:w="14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建议学时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2" w:hRule="atLeast"/>
        </w:trPr>
        <w:tc>
          <w:tcPr>
            <w:tcW w:w="851"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ascii="Times New Roman" w:hAnsi="Times New Roman"/>
                <w:sz w:val="24"/>
              </w:rPr>
              <w:t>理论</w:t>
            </w:r>
          </w:p>
        </w:tc>
        <w:tc>
          <w:tcPr>
            <w:tcW w:w="448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szCs w:val="21"/>
                <w:lang w:val="zh-CN"/>
              </w:rPr>
            </w:pPr>
            <w:r>
              <w:rPr>
                <w:rFonts w:hint="eastAsia" w:ascii="Times New Roman" w:hAnsi="Times New Roman"/>
                <w:szCs w:val="21"/>
                <w:lang w:val="zh-CN"/>
              </w:rPr>
              <w:t>（1）搭建单片机的最小系统；</w:t>
            </w:r>
          </w:p>
          <w:p>
            <w:pPr>
              <w:jc w:val="left"/>
              <w:rPr>
                <w:rFonts w:ascii="Times New Roman" w:hAnsi="Times New Roman"/>
                <w:szCs w:val="21"/>
                <w:lang w:val="zh-CN"/>
              </w:rPr>
            </w:pPr>
            <w:r>
              <w:rPr>
                <w:rFonts w:hint="eastAsia" w:ascii="Times New Roman" w:hAnsi="Times New Roman"/>
                <w:szCs w:val="21"/>
                <w:lang w:val="zh-CN"/>
              </w:rPr>
              <w:t>（2）Keil开发平台和Proteus仿真软件的使用；</w:t>
            </w:r>
          </w:p>
          <w:p>
            <w:pPr>
              <w:jc w:val="left"/>
              <w:rPr>
                <w:rFonts w:ascii="Times New Roman" w:hAnsi="Times New Roman"/>
                <w:szCs w:val="21"/>
                <w:lang w:val="zh-CN"/>
              </w:rPr>
            </w:pPr>
            <w:r>
              <w:rPr>
                <w:rFonts w:hint="eastAsia" w:ascii="Times New Roman" w:hAnsi="Times New Roman"/>
                <w:szCs w:val="21"/>
                <w:lang w:val="zh-CN"/>
              </w:rPr>
              <w:t>（3）I/O端口的控制及编程；</w:t>
            </w:r>
          </w:p>
          <w:p>
            <w:pPr>
              <w:jc w:val="left"/>
              <w:rPr>
                <w:rFonts w:ascii="Times New Roman" w:hAnsi="Times New Roman"/>
                <w:szCs w:val="21"/>
                <w:lang w:val="zh-CN"/>
              </w:rPr>
            </w:pPr>
            <w:r>
              <w:rPr>
                <w:rFonts w:hint="eastAsia" w:ascii="Times New Roman" w:hAnsi="Times New Roman"/>
                <w:szCs w:val="21"/>
                <w:lang w:val="zh-CN"/>
              </w:rPr>
              <w:t>智能小车底盘电路分析及制作</w:t>
            </w:r>
          </w:p>
          <w:p>
            <w:pPr>
              <w:jc w:val="left"/>
              <w:rPr>
                <w:rFonts w:ascii="Times New Roman" w:hAnsi="Times New Roman"/>
                <w:szCs w:val="21"/>
                <w:lang w:val="zh-CN"/>
              </w:rPr>
            </w:pPr>
            <w:r>
              <w:rPr>
                <w:rFonts w:hint="eastAsia" w:ascii="Times New Roman" w:hAnsi="Times New Roman"/>
                <w:szCs w:val="21"/>
                <w:lang w:val="zh-CN"/>
              </w:rPr>
              <w:t>（4）循迹智能小车的设计；</w:t>
            </w:r>
          </w:p>
          <w:p>
            <w:pPr>
              <w:jc w:val="left"/>
              <w:rPr>
                <w:rFonts w:ascii="Times New Roman" w:hAnsi="Times New Roman"/>
                <w:szCs w:val="21"/>
                <w:lang w:val="zh-CN"/>
              </w:rPr>
            </w:pPr>
            <w:r>
              <w:rPr>
                <w:rFonts w:hint="eastAsia" w:ascii="Times New Roman" w:hAnsi="Times New Roman"/>
                <w:szCs w:val="21"/>
                <w:lang w:val="zh-CN"/>
              </w:rPr>
              <w:t>（5）避障智能小车的设计。</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36</w:t>
            </w:r>
          </w:p>
        </w:tc>
        <w:tc>
          <w:tcPr>
            <w:tcW w:w="64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0" w:hRule="atLeast"/>
        </w:trPr>
        <w:tc>
          <w:tcPr>
            <w:tcW w:w="851"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ascii="Times New Roman" w:hAnsi="Times New Roman"/>
                <w:sz w:val="24"/>
              </w:rPr>
              <w:t>实践</w:t>
            </w:r>
          </w:p>
        </w:tc>
        <w:tc>
          <w:tcPr>
            <w:tcW w:w="448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szCs w:val="21"/>
                <w:lang w:val="zh-CN"/>
              </w:rPr>
            </w:pPr>
            <w:r>
              <w:rPr>
                <w:rFonts w:hint="eastAsia" w:ascii="Times New Roman" w:hAnsi="Times New Roman"/>
                <w:szCs w:val="21"/>
                <w:lang w:val="zh-CN"/>
              </w:rPr>
              <w:t>本课程理实一体化教学，所有教学内容都是在教学实验板上边理论教学、边实践。</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28</w:t>
            </w:r>
          </w:p>
        </w:tc>
        <w:tc>
          <w:tcPr>
            <w:tcW w:w="64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p>
        </w:tc>
      </w:tr>
    </w:tbl>
    <w:p>
      <w:pPr>
        <w:ind w:firstLine="555"/>
        <w:rPr>
          <w:rFonts w:ascii="Times New Roman" w:hAnsi="Times New Roman"/>
          <w:sz w:val="24"/>
        </w:rPr>
      </w:pPr>
      <w:r>
        <w:rPr>
          <w:rFonts w:hint="eastAsia"/>
        </w:rPr>
        <w:t>2.</w:t>
      </w:r>
      <w:r>
        <w:rPr>
          <w:rFonts w:ascii="Times New Roman" w:hAnsi="Times New Roman"/>
          <w:sz w:val="24"/>
        </w:rPr>
        <w:t>电子制图</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30"/>
        <w:gridCol w:w="4481"/>
        <w:gridCol w:w="851"/>
        <w:gridCol w:w="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1" w:hRule="atLeas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教学目标</w:t>
            </w:r>
          </w:p>
        </w:tc>
        <w:tc>
          <w:tcPr>
            <w:tcW w:w="7308"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ind w:firstLine="449" w:firstLineChars="214"/>
              <w:rPr>
                <w:rFonts w:ascii="Times New Roman" w:hAnsi="Times New Roman"/>
                <w:szCs w:val="21"/>
              </w:rPr>
            </w:pPr>
            <w:r>
              <w:rPr>
                <w:rFonts w:ascii="Times New Roman" w:hAnsi="Times New Roman"/>
                <w:szCs w:val="21"/>
                <w:lang w:val="zh-CN"/>
              </w:rPr>
              <w:t>使学生具备熟练使用Protel99SE软件绘制电路原理图和PCB板图的能力，并能够分析和解决电路设计中的违规问题，最终使自己设计出的电路板具有正确性、可靠性和可生产性。具备这个能力，可以为学生将来步入职业岗位打下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教学资源</w:t>
            </w:r>
          </w:p>
        </w:tc>
        <w:tc>
          <w:tcPr>
            <w:tcW w:w="7308"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ind w:firstLine="449" w:firstLineChars="214"/>
              <w:rPr>
                <w:rFonts w:ascii="Times New Roman" w:hAnsi="Times New Roman"/>
                <w:sz w:val="24"/>
              </w:rPr>
            </w:pPr>
            <w:r>
              <w:rPr>
                <w:rFonts w:ascii="Times New Roman" w:hAnsi="宋体"/>
              </w:rPr>
              <w:t>《</w:t>
            </w:r>
            <w:r>
              <w:rPr>
                <w:rFonts w:ascii="Times New Roman" w:hAnsi="Times New Roman"/>
                <w:szCs w:val="21"/>
                <w:lang w:val="zh-CN"/>
              </w:rPr>
              <w:t>Protel 99入门与提高》人民邮电出版社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8" w:hRule="atLeast"/>
        </w:trPr>
        <w:tc>
          <w:tcPr>
            <w:tcW w:w="85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教学组织</w:t>
            </w: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教学形式</w:t>
            </w:r>
          </w:p>
        </w:tc>
        <w:tc>
          <w:tcPr>
            <w:tcW w:w="44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教学内容</w:t>
            </w:r>
          </w:p>
        </w:tc>
        <w:tc>
          <w:tcPr>
            <w:tcW w:w="14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建议学时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2" w:hRule="atLeast"/>
        </w:trPr>
        <w:tc>
          <w:tcPr>
            <w:tcW w:w="851"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ascii="Times New Roman" w:hAnsi="Times New Roman"/>
                <w:sz w:val="24"/>
              </w:rPr>
              <w:t>理论</w:t>
            </w:r>
          </w:p>
        </w:tc>
        <w:tc>
          <w:tcPr>
            <w:tcW w:w="448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szCs w:val="21"/>
                <w:lang w:val="zh-CN"/>
              </w:rPr>
            </w:pPr>
            <w:r>
              <w:rPr>
                <w:rFonts w:hint="eastAsia" w:ascii="Times New Roman" w:hAnsi="Times New Roman"/>
                <w:szCs w:val="21"/>
                <w:lang w:val="zh-CN"/>
              </w:rPr>
              <w:t>（1）原理图环境的设置；</w:t>
            </w:r>
          </w:p>
          <w:p>
            <w:pPr>
              <w:jc w:val="left"/>
              <w:rPr>
                <w:rFonts w:ascii="Times New Roman" w:hAnsi="Times New Roman"/>
                <w:szCs w:val="21"/>
                <w:lang w:val="zh-CN"/>
              </w:rPr>
            </w:pPr>
            <w:r>
              <w:rPr>
                <w:rFonts w:hint="eastAsia" w:ascii="Times New Roman" w:hAnsi="Times New Roman"/>
                <w:szCs w:val="21"/>
                <w:lang w:val="zh-CN"/>
              </w:rPr>
              <w:t>（2）元件的建立、修改与调用；</w:t>
            </w:r>
          </w:p>
          <w:p>
            <w:pPr>
              <w:jc w:val="left"/>
              <w:rPr>
                <w:rFonts w:ascii="Times New Roman" w:hAnsi="Times New Roman"/>
                <w:szCs w:val="21"/>
                <w:lang w:val="zh-CN"/>
              </w:rPr>
            </w:pPr>
            <w:r>
              <w:rPr>
                <w:rFonts w:hint="eastAsia" w:ascii="Times New Roman" w:hAnsi="Times New Roman"/>
                <w:szCs w:val="21"/>
                <w:lang w:val="zh-CN"/>
              </w:rPr>
              <w:t>（3）原理图绘制、设计规则检查；</w:t>
            </w:r>
          </w:p>
          <w:p>
            <w:pPr>
              <w:jc w:val="left"/>
              <w:rPr>
                <w:rFonts w:ascii="Times New Roman" w:hAnsi="Times New Roman"/>
                <w:szCs w:val="21"/>
                <w:lang w:val="zh-CN"/>
              </w:rPr>
            </w:pPr>
            <w:r>
              <w:rPr>
                <w:rFonts w:hint="eastAsia" w:ascii="Times New Roman" w:hAnsi="Times New Roman"/>
                <w:szCs w:val="21"/>
                <w:lang w:val="zh-CN"/>
              </w:rPr>
              <w:t>（4）PCB环境设置；</w:t>
            </w:r>
          </w:p>
          <w:p>
            <w:pPr>
              <w:jc w:val="left"/>
              <w:rPr>
                <w:rFonts w:ascii="Times New Roman" w:hAnsi="Times New Roman"/>
                <w:szCs w:val="21"/>
                <w:lang w:val="zh-CN"/>
              </w:rPr>
            </w:pPr>
            <w:r>
              <w:rPr>
                <w:rFonts w:hint="eastAsia" w:ascii="Times New Roman" w:hAnsi="Times New Roman"/>
                <w:szCs w:val="21"/>
                <w:lang w:val="zh-CN"/>
              </w:rPr>
              <w:t>（5）PCB元件的建立、元件库的导入；</w:t>
            </w:r>
          </w:p>
          <w:p>
            <w:pPr>
              <w:jc w:val="left"/>
              <w:rPr>
                <w:rFonts w:ascii="Times New Roman" w:hAnsi="Times New Roman"/>
                <w:szCs w:val="21"/>
                <w:lang w:val="zh-CN"/>
              </w:rPr>
            </w:pPr>
            <w:r>
              <w:rPr>
                <w:rFonts w:hint="eastAsia" w:ascii="Times New Roman" w:hAnsi="Times New Roman"/>
                <w:szCs w:val="21"/>
                <w:lang w:val="zh-CN"/>
              </w:rPr>
              <w:t>（6）PCB布局、网络表加载、自动布线、设计规则检查；</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24</w:t>
            </w:r>
          </w:p>
        </w:tc>
        <w:tc>
          <w:tcPr>
            <w:tcW w:w="64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0" w:hRule="atLeast"/>
        </w:trPr>
        <w:tc>
          <w:tcPr>
            <w:tcW w:w="851"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ascii="Times New Roman" w:hAnsi="Times New Roman"/>
                <w:sz w:val="24"/>
              </w:rPr>
              <w:t>实践</w:t>
            </w:r>
          </w:p>
        </w:tc>
        <w:tc>
          <w:tcPr>
            <w:tcW w:w="448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szCs w:val="21"/>
                <w:lang w:val="zh-CN"/>
              </w:rPr>
            </w:pPr>
            <w:r>
              <w:rPr>
                <w:rFonts w:hint="eastAsia" w:ascii="Times New Roman" w:hAnsi="Times New Roman"/>
                <w:szCs w:val="21"/>
                <w:lang w:val="zh-CN"/>
              </w:rPr>
              <w:t>本课程理实一体化教学，所有教学内容是做中学、学中做教学方式。</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24</w:t>
            </w:r>
          </w:p>
        </w:tc>
        <w:tc>
          <w:tcPr>
            <w:tcW w:w="64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p>
        </w:tc>
      </w:tr>
    </w:tbl>
    <w:p>
      <w:pPr>
        <w:ind w:firstLine="555"/>
        <w:rPr>
          <w:rFonts w:ascii="Times New Roman" w:hAnsi="Times New Roman"/>
          <w:sz w:val="24"/>
        </w:rPr>
      </w:pPr>
      <w:r>
        <w:rPr>
          <w:rFonts w:hint="eastAsia"/>
        </w:rPr>
        <w:t>3.</w:t>
      </w:r>
      <w:r>
        <w:rPr>
          <w:rFonts w:ascii="Times New Roman" w:hAnsi="Times New Roman"/>
          <w:sz w:val="24"/>
        </w:rPr>
        <w:t>传感器与检测技术</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30"/>
        <w:gridCol w:w="4481"/>
        <w:gridCol w:w="851"/>
        <w:gridCol w:w="646"/>
      </w:tblGrid>
      <w:tr>
        <w:trPr>
          <w:trHeight w:val="1141" w:hRule="atLeas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教学目标</w:t>
            </w:r>
          </w:p>
        </w:tc>
        <w:tc>
          <w:tcPr>
            <w:tcW w:w="7308" w:type="dxa"/>
            <w:gridSpan w:val="4"/>
            <w:tcBorders>
              <w:top w:val="single" w:color="auto" w:sz="4" w:space="0"/>
              <w:left w:val="single" w:color="auto" w:sz="4" w:space="0"/>
              <w:bottom w:val="single" w:color="auto" w:sz="4" w:space="0"/>
              <w:right w:val="single" w:color="auto" w:sz="4" w:space="0"/>
            </w:tcBorders>
          </w:tcPr>
          <w:p>
            <w:pPr>
              <w:jc w:val="left"/>
              <w:rPr>
                <w:rFonts w:ascii="Times New Roman" w:hAnsi="Times New Roman"/>
                <w:szCs w:val="21"/>
                <w:lang w:val="zh-CN"/>
              </w:rPr>
            </w:pPr>
            <w:r>
              <w:rPr>
                <w:rFonts w:hint="eastAsia" w:ascii="Times New Roman" w:hAnsi="Times New Roman"/>
                <w:szCs w:val="21"/>
                <w:lang w:val="zh-CN"/>
              </w:rPr>
              <w:t>使学生掌握常用传感器的工作原理、应用系统架构，具备分析和设计传感器检测系统的能力，同时具备一定的实际操作能力。</w:t>
            </w:r>
          </w:p>
        </w:tc>
      </w:tr>
      <w:tr>
        <w:trPr>
          <w:trHeight w:val="690" w:hRule="atLeas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教学资源</w:t>
            </w:r>
          </w:p>
        </w:tc>
        <w:tc>
          <w:tcPr>
            <w:tcW w:w="7308" w:type="dxa"/>
            <w:gridSpan w:val="4"/>
            <w:tcBorders>
              <w:top w:val="single" w:color="auto" w:sz="4" w:space="0"/>
              <w:left w:val="single" w:color="auto" w:sz="4" w:space="0"/>
              <w:bottom w:val="single" w:color="auto" w:sz="4" w:space="0"/>
              <w:right w:val="single" w:color="auto" w:sz="4" w:space="0"/>
            </w:tcBorders>
          </w:tcPr>
          <w:p>
            <w:pPr>
              <w:jc w:val="left"/>
              <w:rPr>
                <w:rFonts w:ascii="Times New Roman" w:hAnsi="Times New Roman"/>
                <w:szCs w:val="21"/>
                <w:lang w:val="zh-CN"/>
              </w:rPr>
            </w:pPr>
            <w:r>
              <w:rPr>
                <w:rFonts w:hint="eastAsia" w:ascii="Times New Roman" w:hAnsi="Times New Roman"/>
                <w:szCs w:val="21"/>
                <w:lang w:val="zh-CN"/>
              </w:rPr>
              <w:t>《传感器与自动检测技术》，主编：张玉莲，机械工业出版社</w:t>
            </w:r>
          </w:p>
        </w:tc>
      </w:tr>
      <w:tr>
        <w:trPr>
          <w:trHeight w:val="548" w:hRule="atLeast"/>
        </w:trPr>
        <w:tc>
          <w:tcPr>
            <w:tcW w:w="85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教学组织</w:t>
            </w: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教学形式</w:t>
            </w:r>
          </w:p>
        </w:tc>
        <w:tc>
          <w:tcPr>
            <w:tcW w:w="44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教学内容</w:t>
            </w:r>
          </w:p>
        </w:tc>
        <w:tc>
          <w:tcPr>
            <w:tcW w:w="14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建议学时</w:t>
            </w:r>
          </w:p>
        </w:tc>
      </w:tr>
      <w:tr>
        <w:trPr>
          <w:trHeight w:val="692" w:hRule="atLeast"/>
        </w:trPr>
        <w:tc>
          <w:tcPr>
            <w:tcW w:w="851"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ascii="Times New Roman" w:hAnsi="Times New Roman"/>
                <w:sz w:val="24"/>
              </w:rPr>
              <w:t>理论</w:t>
            </w:r>
          </w:p>
        </w:tc>
        <w:tc>
          <w:tcPr>
            <w:tcW w:w="448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szCs w:val="21"/>
                <w:lang w:val="zh-CN"/>
              </w:rPr>
            </w:pPr>
            <w:r>
              <w:rPr>
                <w:rFonts w:hint="eastAsia" w:ascii="Times New Roman" w:hAnsi="Times New Roman"/>
                <w:szCs w:val="21"/>
                <w:lang w:val="zh-CN"/>
              </w:rPr>
              <w:t>传感器的基本概念、用途、分类和特征</w:t>
            </w:r>
          </w:p>
          <w:p>
            <w:pPr>
              <w:jc w:val="left"/>
              <w:rPr>
                <w:rFonts w:ascii="Times New Roman" w:hAnsi="Times New Roman"/>
                <w:szCs w:val="21"/>
                <w:lang w:val="zh-CN"/>
              </w:rPr>
            </w:pPr>
            <w:r>
              <w:rPr>
                <w:rFonts w:hint="eastAsia" w:ascii="Times New Roman" w:hAnsi="Times New Roman"/>
                <w:szCs w:val="21"/>
                <w:lang w:val="zh-CN"/>
              </w:rPr>
              <w:t>传感器测控系统的组成</w:t>
            </w:r>
          </w:p>
          <w:p>
            <w:pPr>
              <w:jc w:val="left"/>
              <w:rPr>
                <w:rFonts w:ascii="Times New Roman" w:hAnsi="Times New Roman"/>
                <w:szCs w:val="21"/>
                <w:lang w:val="zh-CN"/>
              </w:rPr>
            </w:pPr>
            <w:r>
              <w:rPr>
                <w:rFonts w:hint="eastAsia" w:ascii="Times New Roman" w:hAnsi="Times New Roman"/>
                <w:szCs w:val="21"/>
                <w:lang w:val="zh-CN"/>
              </w:rPr>
              <w:t>电阻应变式、电容式、电感式传感器</w:t>
            </w:r>
          </w:p>
          <w:p>
            <w:pPr>
              <w:jc w:val="left"/>
              <w:rPr>
                <w:rFonts w:ascii="Times New Roman" w:hAnsi="Times New Roman"/>
                <w:szCs w:val="21"/>
                <w:lang w:val="zh-CN"/>
              </w:rPr>
            </w:pPr>
            <w:r>
              <w:rPr>
                <w:rFonts w:hint="eastAsia" w:ascii="Times New Roman" w:hAnsi="Times New Roman"/>
                <w:szCs w:val="21"/>
                <w:lang w:val="zh-CN"/>
              </w:rPr>
              <w:t>传感器检测电路的构建</w:t>
            </w:r>
          </w:p>
          <w:p>
            <w:pPr>
              <w:jc w:val="left"/>
              <w:rPr>
                <w:rFonts w:ascii="Times New Roman" w:hAnsi="Times New Roman"/>
                <w:szCs w:val="21"/>
                <w:lang w:val="zh-CN"/>
              </w:rPr>
            </w:pPr>
            <w:r>
              <w:rPr>
                <w:rFonts w:hint="eastAsia" w:ascii="Times New Roman" w:hAnsi="Times New Roman"/>
                <w:szCs w:val="21"/>
                <w:lang w:val="zh-CN"/>
              </w:rPr>
              <w:t>温度、位移、光电式、磁电式、生物、化学、机器人传感器等</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36</w:t>
            </w:r>
          </w:p>
        </w:tc>
        <w:tc>
          <w:tcPr>
            <w:tcW w:w="64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64</w:t>
            </w:r>
          </w:p>
        </w:tc>
      </w:tr>
      <w:tr>
        <w:trPr>
          <w:trHeight w:val="830" w:hRule="atLeast"/>
        </w:trPr>
        <w:tc>
          <w:tcPr>
            <w:tcW w:w="851"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ascii="Times New Roman" w:hAnsi="Times New Roman"/>
                <w:sz w:val="24"/>
              </w:rPr>
              <w:t>实践</w:t>
            </w:r>
          </w:p>
        </w:tc>
        <w:tc>
          <w:tcPr>
            <w:tcW w:w="448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szCs w:val="21"/>
                <w:lang w:val="zh-CN"/>
              </w:rPr>
            </w:pPr>
            <w:r>
              <w:rPr>
                <w:rFonts w:hint="eastAsia" w:ascii="Times New Roman" w:hAnsi="Times New Roman"/>
                <w:szCs w:val="21"/>
                <w:lang w:val="zh-CN"/>
              </w:rPr>
              <w:t>本课程理实一体化教学，所有教学内容是做中学、学中做教学方式。</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28</w:t>
            </w:r>
          </w:p>
        </w:tc>
        <w:tc>
          <w:tcPr>
            <w:tcW w:w="64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p>
        </w:tc>
      </w:tr>
    </w:tbl>
    <w:p>
      <w:pPr>
        <w:ind w:firstLine="555"/>
        <w:rPr>
          <w:rFonts w:ascii="Times New Roman" w:hAnsi="Times New Roman"/>
          <w:sz w:val="24"/>
        </w:rPr>
      </w:pPr>
      <w:r>
        <w:rPr>
          <w:rFonts w:hint="eastAsia"/>
        </w:rPr>
        <w:t>4.</w:t>
      </w:r>
      <w:r>
        <w:rPr>
          <w:rFonts w:hint="eastAsia" w:ascii="Times New Roman" w:hAnsi="Times New Roman"/>
          <w:sz w:val="24"/>
        </w:rPr>
        <w:t>嵌入式技术与应用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30"/>
        <w:gridCol w:w="4481"/>
        <w:gridCol w:w="851"/>
        <w:gridCol w:w="646"/>
      </w:tblGrid>
      <w:tr>
        <w:trPr>
          <w:trHeight w:val="1141" w:hRule="atLeas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教学目标</w:t>
            </w:r>
          </w:p>
        </w:tc>
        <w:tc>
          <w:tcPr>
            <w:tcW w:w="7308"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ind w:firstLine="449" w:firstLineChars="214"/>
              <w:rPr>
                <w:rFonts w:ascii="Times New Roman" w:hAnsi="Times New Roman"/>
                <w:szCs w:val="21"/>
                <w:lang w:val="zh-CN"/>
              </w:rPr>
            </w:pPr>
            <w:r>
              <w:rPr>
                <w:rFonts w:ascii="Times New Roman" w:hAnsi="Times New Roman"/>
                <w:szCs w:val="21"/>
                <w:lang w:val="zh-CN"/>
              </w:rPr>
              <w:t>通过本课程的学习</w:t>
            </w:r>
            <w:r>
              <w:rPr>
                <w:rFonts w:hint="eastAsia" w:ascii="Times New Roman" w:hAnsi="Times New Roman"/>
                <w:szCs w:val="21"/>
                <w:lang w:val="zh-CN"/>
              </w:rPr>
              <w:t>能够使学生</w:t>
            </w:r>
            <w:r>
              <w:rPr>
                <w:rFonts w:ascii="Times New Roman" w:hAnsi="Times New Roman"/>
                <w:szCs w:val="21"/>
                <w:lang w:val="zh-CN"/>
              </w:rPr>
              <w:t>理解嵌入式系统的概念和基本要素；掌握嵌入式系统软硬件设计的基本方法；跟踪嵌入式系统最新设计理念；实践嵌入式系统项目开发基本流程；为深入开展嵌入式系统相关科研项目研究奠定良好的基础。</w:t>
            </w:r>
          </w:p>
        </w:tc>
      </w:tr>
      <w:tr>
        <w:trPr>
          <w:trHeight w:val="690" w:hRule="atLeas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教学资源</w:t>
            </w:r>
          </w:p>
        </w:tc>
        <w:tc>
          <w:tcPr>
            <w:tcW w:w="7308"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ind w:firstLine="449" w:firstLineChars="214"/>
              <w:rPr>
                <w:rFonts w:ascii="Times New Roman" w:hAnsi="Times New Roman"/>
                <w:szCs w:val="21"/>
                <w:lang w:val="zh-CN"/>
              </w:rPr>
            </w:pPr>
            <w:r>
              <w:rPr>
                <w:rFonts w:hint="eastAsia" w:ascii="Times New Roman" w:hAnsi="Times New Roman"/>
                <w:szCs w:val="21"/>
                <w:lang w:val="zh-CN"/>
              </w:rPr>
              <w:t>《STM32嵌入式系统开发实战指南》李志明。2013年机械工业出版社出版</w:t>
            </w:r>
          </w:p>
        </w:tc>
      </w:tr>
      <w:tr>
        <w:trPr>
          <w:trHeight w:val="548" w:hRule="atLeast"/>
        </w:trPr>
        <w:tc>
          <w:tcPr>
            <w:tcW w:w="85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教学组织</w:t>
            </w: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教学形式</w:t>
            </w:r>
          </w:p>
        </w:tc>
        <w:tc>
          <w:tcPr>
            <w:tcW w:w="44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教学内容</w:t>
            </w:r>
          </w:p>
        </w:tc>
        <w:tc>
          <w:tcPr>
            <w:tcW w:w="14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sz w:val="24"/>
              </w:rPr>
            </w:pPr>
            <w:r>
              <w:rPr>
                <w:rFonts w:ascii="Times New Roman" w:hAnsi="Times New Roman"/>
                <w:b/>
                <w:sz w:val="24"/>
              </w:rPr>
              <w:t>建议学时</w:t>
            </w:r>
          </w:p>
        </w:tc>
      </w:tr>
      <w:tr>
        <w:trPr>
          <w:trHeight w:val="692" w:hRule="atLeast"/>
        </w:trPr>
        <w:tc>
          <w:tcPr>
            <w:tcW w:w="851"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ascii="Times New Roman" w:hAnsi="Times New Roman"/>
                <w:sz w:val="24"/>
              </w:rPr>
              <w:t>理论</w:t>
            </w:r>
          </w:p>
        </w:tc>
        <w:tc>
          <w:tcPr>
            <w:tcW w:w="448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szCs w:val="21"/>
                <w:lang w:val="zh-CN"/>
              </w:rPr>
            </w:pPr>
            <w:r>
              <w:rPr>
                <w:rFonts w:hint="eastAsia" w:ascii="Times New Roman" w:hAnsi="Times New Roman"/>
                <w:szCs w:val="21"/>
                <w:lang w:val="zh-CN"/>
              </w:rPr>
              <w:t>ARM处理器简介</w:t>
            </w:r>
          </w:p>
          <w:p>
            <w:pPr>
              <w:jc w:val="left"/>
              <w:rPr>
                <w:rFonts w:ascii="Times New Roman" w:hAnsi="Times New Roman"/>
                <w:szCs w:val="21"/>
                <w:lang w:val="zh-CN"/>
              </w:rPr>
            </w:pPr>
            <w:r>
              <w:rPr>
                <w:rFonts w:hint="eastAsia" w:ascii="Times New Roman" w:hAnsi="Times New Roman"/>
                <w:szCs w:val="21"/>
                <w:lang w:val="zh-CN"/>
              </w:rPr>
              <w:t>基于STM32F107的开发板</w:t>
            </w:r>
          </w:p>
          <w:p>
            <w:pPr>
              <w:jc w:val="left"/>
              <w:rPr>
                <w:rFonts w:ascii="Times New Roman" w:hAnsi="Times New Roman"/>
                <w:szCs w:val="21"/>
                <w:lang w:val="zh-CN"/>
              </w:rPr>
            </w:pPr>
            <w:r>
              <w:rPr>
                <w:rFonts w:hint="eastAsia" w:ascii="Times New Roman" w:hAnsi="Times New Roman"/>
                <w:szCs w:val="21"/>
                <w:lang w:val="zh-CN"/>
              </w:rPr>
              <w:t>开发环境</w:t>
            </w:r>
          </w:p>
          <w:p>
            <w:pPr>
              <w:jc w:val="left"/>
              <w:rPr>
                <w:rFonts w:ascii="Times New Roman" w:hAnsi="Times New Roman"/>
                <w:szCs w:val="21"/>
                <w:lang w:val="zh-CN"/>
              </w:rPr>
            </w:pPr>
            <w:r>
              <w:rPr>
                <w:rFonts w:hint="eastAsia" w:ascii="Times New Roman" w:hAnsi="Times New Roman"/>
                <w:szCs w:val="21"/>
                <w:lang w:val="zh-CN"/>
              </w:rPr>
              <w:t>编程规范</w:t>
            </w:r>
          </w:p>
          <w:p>
            <w:pPr>
              <w:jc w:val="left"/>
              <w:rPr>
                <w:rFonts w:ascii="Times New Roman" w:hAnsi="Times New Roman"/>
                <w:szCs w:val="21"/>
                <w:lang w:val="zh-CN"/>
              </w:rPr>
            </w:pPr>
            <w:r>
              <w:rPr>
                <w:rFonts w:hint="eastAsia" w:ascii="Times New Roman" w:hAnsi="Times New Roman"/>
                <w:szCs w:val="21"/>
                <w:lang w:val="zh-CN"/>
              </w:rPr>
              <w:t>项目规划</w:t>
            </w:r>
          </w:p>
          <w:p>
            <w:pPr>
              <w:jc w:val="left"/>
              <w:rPr>
                <w:rFonts w:ascii="Times New Roman" w:hAnsi="Times New Roman"/>
                <w:szCs w:val="21"/>
                <w:lang w:val="zh-CN"/>
              </w:rPr>
            </w:pPr>
            <w:r>
              <w:rPr>
                <w:rFonts w:hint="eastAsia" w:ascii="Times New Roman" w:hAnsi="Times New Roman"/>
                <w:szCs w:val="21"/>
                <w:lang w:val="zh-CN"/>
              </w:rPr>
              <w:t>GPIO口流水灯控制</w:t>
            </w:r>
          </w:p>
          <w:p>
            <w:pPr>
              <w:jc w:val="left"/>
              <w:rPr>
                <w:rFonts w:ascii="Times New Roman" w:hAnsi="Times New Roman"/>
                <w:szCs w:val="21"/>
                <w:lang w:val="zh-CN"/>
              </w:rPr>
            </w:pPr>
            <w:r>
              <w:rPr>
                <w:rFonts w:hint="eastAsia" w:ascii="Times New Roman" w:hAnsi="Times New Roman"/>
                <w:szCs w:val="21"/>
                <w:lang w:val="zh-CN"/>
              </w:rPr>
              <w:t>定时器使用</w:t>
            </w:r>
          </w:p>
          <w:p>
            <w:pPr>
              <w:jc w:val="left"/>
              <w:rPr>
                <w:rFonts w:ascii="Times New Roman" w:hAnsi="Times New Roman"/>
                <w:szCs w:val="21"/>
                <w:lang w:val="zh-CN"/>
              </w:rPr>
            </w:pPr>
            <w:r>
              <w:rPr>
                <w:rFonts w:hint="eastAsia" w:ascii="Times New Roman" w:hAnsi="Times New Roman"/>
                <w:szCs w:val="21"/>
                <w:lang w:val="zh-CN"/>
              </w:rPr>
              <w:t>液晶屏控制显示</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32</w:t>
            </w:r>
          </w:p>
        </w:tc>
        <w:tc>
          <w:tcPr>
            <w:tcW w:w="64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64</w:t>
            </w:r>
          </w:p>
        </w:tc>
      </w:tr>
      <w:tr>
        <w:trPr>
          <w:trHeight w:val="830" w:hRule="atLeast"/>
        </w:trPr>
        <w:tc>
          <w:tcPr>
            <w:tcW w:w="851"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sz w:val="24"/>
              </w:rPr>
            </w:pPr>
          </w:p>
        </w:tc>
        <w:tc>
          <w:tcPr>
            <w:tcW w:w="133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ascii="Times New Roman" w:hAnsi="Times New Roman"/>
                <w:sz w:val="24"/>
              </w:rPr>
              <w:t>实践</w:t>
            </w:r>
          </w:p>
        </w:tc>
        <w:tc>
          <w:tcPr>
            <w:tcW w:w="448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szCs w:val="21"/>
                <w:lang w:val="zh-CN"/>
              </w:rPr>
            </w:pPr>
            <w:r>
              <w:rPr>
                <w:rFonts w:hint="eastAsia" w:ascii="Times New Roman" w:hAnsi="Times New Roman"/>
                <w:szCs w:val="21"/>
                <w:lang w:val="zh-CN"/>
              </w:rPr>
              <w:t>本课程理实一体化教学，所有教学内容是做中学、学中做教学方式。</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r>
              <w:rPr>
                <w:rFonts w:hint="eastAsia" w:ascii="Times New Roman" w:hAnsi="Times New Roman"/>
                <w:sz w:val="24"/>
              </w:rPr>
              <w:t>32</w:t>
            </w:r>
          </w:p>
        </w:tc>
        <w:tc>
          <w:tcPr>
            <w:tcW w:w="64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rPr>
            </w:pPr>
          </w:p>
        </w:tc>
      </w:tr>
    </w:tbl>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（五）毕业资格条件</w:t>
      </w:r>
    </w:p>
    <w:p>
      <w:pPr>
        <w:pStyle w:val="3"/>
        <w:spacing w:beforeLines="0" w:afterLines="0"/>
      </w:pPr>
      <w:r>
        <w:rPr>
          <w:rFonts w:hint="eastAsia"/>
        </w:rPr>
        <w:t>1.学分要求</w:t>
      </w:r>
    </w:p>
    <w:p>
      <w:pPr>
        <w:spacing w:line="360" w:lineRule="auto"/>
        <w:ind w:firstLine="555"/>
        <w:rPr>
          <w:rFonts w:ascii="Times New Roman"/>
          <w:sz w:val="28"/>
          <w:szCs w:val="28"/>
        </w:rPr>
      </w:pPr>
      <w:r>
        <w:rPr>
          <w:rFonts w:hint="eastAsia" w:ascii="Times New Roman"/>
          <w:sz w:val="28"/>
          <w:szCs w:val="28"/>
        </w:rPr>
        <w:t>毕业学分=必修课学分73+限选</w:t>
      </w:r>
      <w:r>
        <w:rPr>
          <w:rFonts w:ascii="Times New Roman"/>
          <w:sz w:val="28"/>
          <w:szCs w:val="28"/>
        </w:rPr>
        <w:t>课</w:t>
      </w:r>
      <w:r>
        <w:rPr>
          <w:rFonts w:hint="eastAsia" w:ascii="Times New Roman"/>
          <w:sz w:val="28"/>
          <w:szCs w:val="28"/>
        </w:rPr>
        <w:t>最低学分74</w:t>
      </w:r>
      <w:r>
        <w:rPr>
          <w:rFonts w:ascii="Times New Roman"/>
          <w:sz w:val="28"/>
          <w:szCs w:val="28"/>
        </w:rPr>
        <w:t>+专业</w:t>
      </w:r>
      <w:r>
        <w:rPr>
          <w:rFonts w:hint="eastAsia" w:ascii="Times New Roman"/>
          <w:sz w:val="28"/>
          <w:szCs w:val="28"/>
        </w:rPr>
        <w:t>任</w:t>
      </w:r>
      <w:r>
        <w:rPr>
          <w:rFonts w:ascii="Times New Roman"/>
          <w:sz w:val="28"/>
          <w:szCs w:val="28"/>
        </w:rPr>
        <w:t>选</w:t>
      </w:r>
      <w:r>
        <w:rPr>
          <w:rFonts w:hint="eastAsia" w:ascii="Times New Roman"/>
          <w:sz w:val="28"/>
          <w:szCs w:val="28"/>
        </w:rPr>
        <w:t>课最低学分2+公共任修课最低学分2。其中，参加省级技能大赛、“互联网+”大赛、创新创业大赛等获得省级以上奖项，每一项可以替换一门专业任选课学分。</w:t>
      </w:r>
    </w:p>
    <w:p>
      <w:pPr>
        <w:spacing w:line="360" w:lineRule="auto"/>
        <w:ind w:firstLine="555"/>
        <w:rPr>
          <w:rFonts w:ascii="Times New Roman"/>
          <w:sz w:val="28"/>
          <w:szCs w:val="28"/>
        </w:rPr>
      </w:pPr>
      <w:r>
        <w:rPr>
          <w:rFonts w:hint="eastAsia" w:ascii="Times New Roman"/>
          <w:sz w:val="28"/>
          <w:szCs w:val="28"/>
        </w:rPr>
        <w:t>为保证学生素质的全面提升，上述四类学分不可互相替换。</w:t>
      </w:r>
    </w:p>
    <w:p>
      <w:pPr>
        <w:pStyle w:val="3"/>
        <w:spacing w:beforeLines="0" w:afterLines="0"/>
      </w:pPr>
      <w:r>
        <w:rPr>
          <w:rFonts w:hint="eastAsia"/>
        </w:rPr>
        <w:t>2.外语水平要求</w:t>
      </w:r>
    </w:p>
    <w:p>
      <w:pPr>
        <w:spacing w:line="360" w:lineRule="auto"/>
        <w:ind w:firstLine="560" w:firstLineChars="200"/>
        <w:rPr>
          <w:rFonts w:ascii="Times New Roman"/>
          <w:sz w:val="28"/>
          <w:szCs w:val="28"/>
        </w:rPr>
      </w:pPr>
      <w:r>
        <w:rPr>
          <w:rFonts w:hint="eastAsia" w:ascii="Times New Roman"/>
          <w:sz w:val="28"/>
          <w:szCs w:val="28"/>
        </w:rPr>
        <w:t>学生应取得高校英语应用能力B级（理论或口语）证书或取得A级（理论或英语）50分及以上成绩。</w:t>
      </w:r>
    </w:p>
    <w:p>
      <w:pPr>
        <w:pStyle w:val="3"/>
        <w:spacing w:beforeLines="0" w:afterLines="0"/>
      </w:pPr>
      <w:r>
        <w:rPr>
          <w:rFonts w:hint="eastAsia"/>
        </w:rPr>
        <w:t>3.计算机能力要求</w:t>
      </w:r>
    </w:p>
    <w:p>
      <w:pPr>
        <w:spacing w:line="360" w:lineRule="auto"/>
        <w:ind w:firstLine="560" w:firstLineChars="200"/>
        <w:rPr>
          <w:rFonts w:ascii="Times New Roman"/>
          <w:sz w:val="28"/>
          <w:szCs w:val="28"/>
        </w:rPr>
      </w:pPr>
      <w:r>
        <w:rPr>
          <w:rFonts w:hint="eastAsia" w:ascii="Times New Roman"/>
          <w:sz w:val="28"/>
          <w:szCs w:val="28"/>
        </w:rPr>
        <w:t>电子信息工程技术专业至少应获得人力资源和社会保障部全国计算机信息高新技术考试办公自动化中级证书或江苏省（全国）计算机等级考试一级证书。</w:t>
      </w:r>
    </w:p>
    <w:p>
      <w:pPr>
        <w:pStyle w:val="3"/>
        <w:spacing w:beforeLines="0" w:afterLines="0" w:line="360" w:lineRule="auto"/>
      </w:pPr>
      <w:r>
        <w:rPr>
          <w:rFonts w:hint="eastAsia"/>
        </w:rPr>
        <w:t>4.职业资格和职业技能证书要求</w:t>
      </w:r>
    </w:p>
    <w:p>
      <w:pPr>
        <w:widowControl/>
        <w:snapToGrid w:val="0"/>
        <w:spacing w:line="360" w:lineRule="auto"/>
        <w:ind w:firstLine="548" w:firstLineChars="196"/>
        <w:jc w:val="left"/>
        <w:rPr>
          <w:rFonts w:ascii="Times New Roman"/>
          <w:sz w:val="28"/>
          <w:szCs w:val="28"/>
        </w:rPr>
      </w:pPr>
      <w:r>
        <w:rPr>
          <w:rFonts w:hint="eastAsia" w:ascii="Times New Roman"/>
          <w:sz w:val="28"/>
          <w:szCs w:val="28"/>
        </w:rPr>
        <w:t>电子信息工程技术专业必须获得以下证书之一：取得电子专业技能证书或通信电子相关行业的其它职业资格认证证书，或者参加省职业技能大赛的获奖证书。</w:t>
      </w:r>
    </w:p>
    <w:p>
      <w:pPr>
        <w:pStyle w:val="3"/>
        <w:spacing w:beforeLines="0" w:afterLines="0"/>
      </w:pPr>
      <w:r>
        <w:rPr>
          <w:rFonts w:hint="eastAsia"/>
        </w:rPr>
        <w:t>5.操行合格要求</w:t>
      </w:r>
    </w:p>
    <w:p>
      <w:pPr>
        <w:spacing w:line="360" w:lineRule="auto"/>
        <w:ind w:firstLine="555"/>
        <w:rPr>
          <w:rFonts w:ascii="Times New Roman"/>
          <w:sz w:val="28"/>
          <w:szCs w:val="28"/>
        </w:rPr>
      </w:pPr>
      <w:r>
        <w:rPr>
          <w:rFonts w:hint="eastAsia" w:ascii="Times New Roman"/>
          <w:sz w:val="28"/>
          <w:szCs w:val="28"/>
        </w:rPr>
        <w:t>根据《江苏海事职业技术学院学生操行积分管理办法》对学生进行德育素质考核，考核结果合格及以上。</w:t>
      </w:r>
    </w:p>
    <w:p>
      <w:pPr>
        <w:pStyle w:val="2"/>
        <w:spacing w:before="312" w:after="312"/>
        <w:ind w:firstLine="0" w:firstLineChars="0"/>
        <w:rPr>
          <w:rFonts w:ascii="微软雅黑" w:hAnsi="微软雅黑" w:eastAsia="微软雅黑"/>
          <w:b/>
          <w:color w:val="auto"/>
          <w:sz w:val="28"/>
          <w:szCs w:val="28"/>
        </w:rPr>
      </w:pPr>
      <w:bookmarkStart w:id="10" w:name="_Toc396501702"/>
      <w:bookmarkStart w:id="11" w:name="_Toc393236439"/>
      <w:bookmarkStart w:id="12" w:name="_Toc396497636"/>
      <w:bookmarkStart w:id="13" w:name="_Toc396497528"/>
      <w:bookmarkStart w:id="14" w:name="_Toc396497326"/>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转专业录取办法</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一</w:t>
      </w:r>
      <w:r>
        <w:rPr>
          <w:rFonts w:ascii="微软雅黑" w:hAnsi="微软雅黑" w:eastAsia="微软雅黑"/>
          <w:b/>
          <w:color w:val="auto"/>
          <w:sz w:val="28"/>
          <w:szCs w:val="28"/>
        </w:rPr>
        <w:t>）</w:t>
      </w:r>
      <w:r>
        <w:rPr>
          <w:rFonts w:hint="eastAsia" w:ascii="微软雅黑" w:hAnsi="微软雅黑" w:eastAsia="微软雅黑"/>
          <w:b/>
          <w:color w:val="auto"/>
          <w:sz w:val="28"/>
          <w:szCs w:val="28"/>
        </w:rPr>
        <w:t>接受对象</w:t>
      </w:r>
    </w:p>
    <w:p>
      <w:pPr>
        <w:adjustRightInd w:val="0"/>
        <w:snapToGrid w:val="0"/>
        <w:spacing w:line="360" w:lineRule="auto"/>
        <w:ind w:firstLine="480"/>
        <w:rPr>
          <w:rFonts w:ascii="Times New Roman" w:hAnsi="Times New Roman"/>
          <w:sz w:val="28"/>
          <w:szCs w:val="28"/>
        </w:rPr>
      </w:pPr>
      <w:r>
        <w:rPr>
          <w:rFonts w:hint="eastAsia" w:ascii="Times New Roman" w:hAnsi="Times New Roman"/>
          <w:sz w:val="28"/>
          <w:szCs w:val="28"/>
        </w:rPr>
        <w:t>符合《江苏海事职业技术学院学生转专业管理办法（修订案）》第二章规定的相关学生。</w:t>
      </w:r>
    </w:p>
    <w:p>
      <w:pPr>
        <w:pStyle w:val="2"/>
        <w:numPr>
          <w:ilvl w:val="0"/>
          <w:numId w:val="1"/>
        </w:numPr>
        <w:spacing w:beforeLines="0" w:afterLines="0" w:line="360" w:lineRule="auto"/>
        <w:ind w:firstLineChars="0"/>
        <w:rPr>
          <w:rFonts w:ascii="Times New Roman" w:hAnsi="Times New Roman" w:eastAsia="宋体"/>
          <w:sz w:val="28"/>
          <w:szCs w:val="28"/>
        </w:rPr>
      </w:pPr>
      <w:r>
        <w:rPr>
          <w:rFonts w:hint="eastAsia" w:ascii="Times New Roman" w:hAnsi="Times New Roman" w:eastAsia="宋体"/>
          <w:sz w:val="28"/>
          <w:szCs w:val="28"/>
        </w:rPr>
        <w:t>政治思想表现优良，遵守学校各项规章制度，未受到记过及以上处分；</w:t>
      </w:r>
    </w:p>
    <w:p>
      <w:pPr>
        <w:pStyle w:val="2"/>
        <w:numPr>
          <w:ilvl w:val="0"/>
          <w:numId w:val="1"/>
        </w:numPr>
        <w:spacing w:beforeLines="0" w:afterLines="0" w:line="360" w:lineRule="auto"/>
        <w:ind w:firstLineChars="0"/>
        <w:rPr>
          <w:rFonts w:ascii="Times New Roman" w:hAnsi="Times New Roman" w:eastAsia="宋体"/>
          <w:sz w:val="28"/>
          <w:szCs w:val="28"/>
        </w:rPr>
      </w:pPr>
      <w:r>
        <w:rPr>
          <w:rFonts w:hint="eastAsia" w:ascii="Times New Roman" w:hAnsi="Times New Roman" w:eastAsia="宋体"/>
          <w:sz w:val="28"/>
          <w:szCs w:val="28"/>
        </w:rPr>
        <w:t>未办理过转专业者；</w:t>
      </w:r>
    </w:p>
    <w:p>
      <w:pPr>
        <w:spacing w:line="360" w:lineRule="auto"/>
        <w:ind w:firstLine="560" w:firstLineChars="200"/>
        <w:rPr>
          <w:rFonts w:ascii="Times New Roman" w:hAnsi="Times New Roman"/>
          <w:sz w:val="28"/>
          <w:szCs w:val="28"/>
        </w:rPr>
      </w:pPr>
      <w:r>
        <w:rPr>
          <w:rFonts w:hint="eastAsia" w:ascii="Times New Roman" w:hAnsi="Times New Roman"/>
          <w:sz w:val="28"/>
          <w:szCs w:val="28"/>
        </w:rPr>
        <w:t>3、所修课程全部合格；</w:t>
      </w:r>
      <w:r>
        <w:rPr>
          <w:rFonts w:ascii="Times New Roman" w:hAnsi="Times New Roman"/>
          <w:sz w:val="28"/>
          <w:szCs w:val="28"/>
        </w:rPr>
        <w:t> </w:t>
      </w:r>
    </w:p>
    <w:p>
      <w:pPr>
        <w:spacing w:line="360" w:lineRule="auto"/>
        <w:ind w:firstLine="560" w:firstLineChars="200"/>
        <w:rPr>
          <w:rFonts w:ascii="Times New Roman" w:hAnsi="Times New Roman"/>
          <w:sz w:val="28"/>
          <w:szCs w:val="28"/>
        </w:rPr>
      </w:pPr>
      <w:r>
        <w:rPr>
          <w:rFonts w:hint="eastAsia" w:ascii="Times New Roman" w:hAnsi="Times New Roman"/>
          <w:sz w:val="28"/>
          <w:szCs w:val="28"/>
        </w:rPr>
        <w:t>4、对电子信息工程技术专业有一定认识；</w:t>
      </w:r>
    </w:p>
    <w:p>
      <w:pPr>
        <w:pStyle w:val="2"/>
        <w:spacing w:beforeLines="0" w:afterLines="0" w:line="360" w:lineRule="auto"/>
        <w:ind w:firstLine="560" w:firstLineChars="200"/>
        <w:rPr>
          <w:rFonts w:ascii="Times New Roman" w:hAnsi="Times New Roman" w:eastAsia="宋体"/>
          <w:color w:val="auto"/>
          <w:sz w:val="28"/>
          <w:szCs w:val="28"/>
        </w:rPr>
      </w:pPr>
      <w:r>
        <w:rPr>
          <w:rFonts w:hint="eastAsia" w:ascii="Times New Roman" w:hAnsi="Times New Roman" w:eastAsia="宋体"/>
          <w:color w:val="auto"/>
          <w:sz w:val="28"/>
          <w:szCs w:val="28"/>
        </w:rPr>
        <w:t>5、本专业只接收理工科专业学生的转专业申请。</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遴选方案</w:t>
      </w:r>
    </w:p>
    <w:bookmarkEnd w:id="10"/>
    <w:bookmarkEnd w:id="11"/>
    <w:bookmarkEnd w:id="12"/>
    <w:bookmarkEnd w:id="13"/>
    <w:bookmarkEnd w:id="14"/>
    <w:p>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1.考核内容：参加信息</w:t>
      </w:r>
      <w:r>
        <w:rPr>
          <w:rFonts w:hint="eastAsia" w:ascii="Times New Roman" w:hAnsi="Times New Roman" w:cs="Times New Roman"/>
          <w:kern w:val="2"/>
          <w:sz w:val="28"/>
          <w:szCs w:val="28"/>
          <w:lang w:val="en-US" w:eastAsia="zh-Hans"/>
        </w:rPr>
        <w:t>工程</w:t>
      </w:r>
      <w:r>
        <w:rPr>
          <w:rFonts w:hint="eastAsia" w:ascii="Times New Roman" w:hAnsi="Times New Roman" w:cs="Times New Roman"/>
          <w:kern w:val="2"/>
          <w:sz w:val="28"/>
          <w:szCs w:val="28"/>
        </w:rPr>
        <w:t>学院组织的综合面试。在校期间学习成绩和专业面试，各占总成绩50</w:t>
      </w:r>
      <w:bookmarkStart w:id="15" w:name="_GoBack"/>
      <w:bookmarkEnd w:id="15"/>
      <w:r>
        <w:rPr>
          <w:rFonts w:hint="eastAsia" w:ascii="Times New Roman" w:hAnsi="Times New Roman" w:cs="Times New Roman"/>
          <w:kern w:val="2"/>
          <w:sz w:val="28"/>
          <w:szCs w:val="28"/>
        </w:rPr>
        <w:t>%。</w:t>
      </w:r>
    </w:p>
    <w:p>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2.转入学生须在面试时向学院提供在校成绩单一份。</w:t>
      </w:r>
    </w:p>
    <w:p>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3.按总成绩从高到低的顺序在规定接收名额范围内接收转专业的学生。</w:t>
      </w:r>
    </w:p>
    <w:p>
      <w:pPr>
        <w:pStyle w:val="10"/>
        <w:ind w:firstLine="640"/>
        <w:jc w:val="both"/>
        <w:rPr>
          <w:rFonts w:ascii="Times New Roman" w:hAnsi="Times New Roman" w:cs="Times New Roman"/>
          <w:kern w:val="2"/>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A053BA"/>
    <w:multiLevelType w:val="multilevel"/>
    <w:tmpl w:val="57A053BA"/>
    <w:lvl w:ilvl="0" w:tentative="0">
      <w:start w:val="1"/>
      <w:numFmt w:val="decimal"/>
      <w:lvlText w:val="%1、"/>
      <w:lvlJc w:val="left"/>
      <w:pPr>
        <w:ind w:left="984" w:hanging="435"/>
      </w:pPr>
      <w:rPr>
        <w:rFonts w:hint="default"/>
      </w:rPr>
    </w:lvl>
    <w:lvl w:ilvl="1" w:tentative="0">
      <w:start w:val="1"/>
      <w:numFmt w:val="lowerLetter"/>
      <w:lvlText w:val="%2)"/>
      <w:lvlJc w:val="left"/>
      <w:pPr>
        <w:ind w:left="1389" w:hanging="420"/>
      </w:pPr>
    </w:lvl>
    <w:lvl w:ilvl="2" w:tentative="0">
      <w:start w:val="1"/>
      <w:numFmt w:val="lowerRoman"/>
      <w:lvlText w:val="%3."/>
      <w:lvlJc w:val="right"/>
      <w:pPr>
        <w:ind w:left="1809" w:hanging="420"/>
      </w:pPr>
    </w:lvl>
    <w:lvl w:ilvl="3" w:tentative="0">
      <w:start w:val="1"/>
      <w:numFmt w:val="decimal"/>
      <w:lvlText w:val="%4."/>
      <w:lvlJc w:val="left"/>
      <w:pPr>
        <w:ind w:left="2229" w:hanging="420"/>
      </w:pPr>
    </w:lvl>
    <w:lvl w:ilvl="4" w:tentative="0">
      <w:start w:val="1"/>
      <w:numFmt w:val="lowerLetter"/>
      <w:lvlText w:val="%5)"/>
      <w:lvlJc w:val="left"/>
      <w:pPr>
        <w:ind w:left="2649" w:hanging="420"/>
      </w:pPr>
    </w:lvl>
    <w:lvl w:ilvl="5" w:tentative="0">
      <w:start w:val="1"/>
      <w:numFmt w:val="lowerRoman"/>
      <w:lvlText w:val="%6."/>
      <w:lvlJc w:val="right"/>
      <w:pPr>
        <w:ind w:left="3069" w:hanging="420"/>
      </w:pPr>
    </w:lvl>
    <w:lvl w:ilvl="6" w:tentative="0">
      <w:start w:val="1"/>
      <w:numFmt w:val="decimal"/>
      <w:lvlText w:val="%7."/>
      <w:lvlJc w:val="left"/>
      <w:pPr>
        <w:ind w:left="3489" w:hanging="420"/>
      </w:pPr>
    </w:lvl>
    <w:lvl w:ilvl="7" w:tentative="0">
      <w:start w:val="1"/>
      <w:numFmt w:val="lowerLetter"/>
      <w:lvlText w:val="%8)"/>
      <w:lvlJc w:val="left"/>
      <w:pPr>
        <w:ind w:left="3909" w:hanging="420"/>
      </w:pPr>
    </w:lvl>
    <w:lvl w:ilvl="8" w:tentative="0">
      <w:start w:val="1"/>
      <w:numFmt w:val="lowerRoman"/>
      <w:lvlText w:val="%9."/>
      <w:lvlJc w:val="right"/>
      <w:pPr>
        <w:ind w:left="432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3F39"/>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5D50"/>
    <w:rsid w:val="000D434A"/>
    <w:rsid w:val="000D6896"/>
    <w:rsid w:val="000E7029"/>
    <w:rsid w:val="000F21AB"/>
    <w:rsid w:val="000F4F92"/>
    <w:rsid w:val="000F75CD"/>
    <w:rsid w:val="00112D75"/>
    <w:rsid w:val="00114BF6"/>
    <w:rsid w:val="0011655A"/>
    <w:rsid w:val="00120749"/>
    <w:rsid w:val="0012179F"/>
    <w:rsid w:val="001219A1"/>
    <w:rsid w:val="001264A6"/>
    <w:rsid w:val="00160373"/>
    <w:rsid w:val="00160624"/>
    <w:rsid w:val="00163CAB"/>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F0F0E"/>
    <w:rsid w:val="001F75D5"/>
    <w:rsid w:val="0020389C"/>
    <w:rsid w:val="00203CC0"/>
    <w:rsid w:val="00203D4D"/>
    <w:rsid w:val="00204A76"/>
    <w:rsid w:val="00205290"/>
    <w:rsid w:val="00220184"/>
    <w:rsid w:val="00220752"/>
    <w:rsid w:val="002267CC"/>
    <w:rsid w:val="002336A9"/>
    <w:rsid w:val="002426E9"/>
    <w:rsid w:val="00244444"/>
    <w:rsid w:val="00250B53"/>
    <w:rsid w:val="002737B8"/>
    <w:rsid w:val="0028070B"/>
    <w:rsid w:val="00296891"/>
    <w:rsid w:val="002B3EA2"/>
    <w:rsid w:val="002B7D5D"/>
    <w:rsid w:val="002C35DB"/>
    <w:rsid w:val="002C75CD"/>
    <w:rsid w:val="002C79DD"/>
    <w:rsid w:val="002D3A7E"/>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55221"/>
    <w:rsid w:val="00373FB1"/>
    <w:rsid w:val="003747B6"/>
    <w:rsid w:val="003949E2"/>
    <w:rsid w:val="003A27D2"/>
    <w:rsid w:val="003A56A5"/>
    <w:rsid w:val="003B12EC"/>
    <w:rsid w:val="003B2ACD"/>
    <w:rsid w:val="003B43E0"/>
    <w:rsid w:val="003B6D63"/>
    <w:rsid w:val="003D0082"/>
    <w:rsid w:val="003D0B78"/>
    <w:rsid w:val="003D4C18"/>
    <w:rsid w:val="003E363C"/>
    <w:rsid w:val="003E52D1"/>
    <w:rsid w:val="003F1ABC"/>
    <w:rsid w:val="003F3835"/>
    <w:rsid w:val="003F3ACD"/>
    <w:rsid w:val="003F6CC9"/>
    <w:rsid w:val="004019EC"/>
    <w:rsid w:val="00403D68"/>
    <w:rsid w:val="00431108"/>
    <w:rsid w:val="0043111D"/>
    <w:rsid w:val="004357CF"/>
    <w:rsid w:val="00435EB3"/>
    <w:rsid w:val="0043676D"/>
    <w:rsid w:val="00440C76"/>
    <w:rsid w:val="004426D5"/>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1DD"/>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97DE1"/>
    <w:rsid w:val="005A2FBD"/>
    <w:rsid w:val="005A44D4"/>
    <w:rsid w:val="005A588A"/>
    <w:rsid w:val="005B1FA4"/>
    <w:rsid w:val="005B217A"/>
    <w:rsid w:val="005B43F4"/>
    <w:rsid w:val="005B5183"/>
    <w:rsid w:val="005C0065"/>
    <w:rsid w:val="005C0903"/>
    <w:rsid w:val="005C094F"/>
    <w:rsid w:val="005C31B3"/>
    <w:rsid w:val="005C3A02"/>
    <w:rsid w:val="005C5AB5"/>
    <w:rsid w:val="005F5F38"/>
    <w:rsid w:val="00611EF5"/>
    <w:rsid w:val="0061432D"/>
    <w:rsid w:val="006150FA"/>
    <w:rsid w:val="00616201"/>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2710"/>
    <w:rsid w:val="00672E2F"/>
    <w:rsid w:val="006764E6"/>
    <w:rsid w:val="00680E6D"/>
    <w:rsid w:val="006A3954"/>
    <w:rsid w:val="006A57E8"/>
    <w:rsid w:val="006A6996"/>
    <w:rsid w:val="006B7C68"/>
    <w:rsid w:val="006D5321"/>
    <w:rsid w:val="006D567F"/>
    <w:rsid w:val="006D626A"/>
    <w:rsid w:val="006E0792"/>
    <w:rsid w:val="006E185E"/>
    <w:rsid w:val="006F060A"/>
    <w:rsid w:val="006F3AC9"/>
    <w:rsid w:val="006F5F7A"/>
    <w:rsid w:val="006F6A60"/>
    <w:rsid w:val="006F71AD"/>
    <w:rsid w:val="00700B39"/>
    <w:rsid w:val="007017ED"/>
    <w:rsid w:val="00702716"/>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07FD"/>
    <w:rsid w:val="00771AF8"/>
    <w:rsid w:val="00775E5C"/>
    <w:rsid w:val="007805AC"/>
    <w:rsid w:val="00785768"/>
    <w:rsid w:val="0078791E"/>
    <w:rsid w:val="007916E7"/>
    <w:rsid w:val="00791725"/>
    <w:rsid w:val="007925E8"/>
    <w:rsid w:val="00795B51"/>
    <w:rsid w:val="007A6510"/>
    <w:rsid w:val="007B51CD"/>
    <w:rsid w:val="007B5341"/>
    <w:rsid w:val="007B6E9F"/>
    <w:rsid w:val="007C17A0"/>
    <w:rsid w:val="007C1C2C"/>
    <w:rsid w:val="007C24E0"/>
    <w:rsid w:val="007C76DE"/>
    <w:rsid w:val="007D25A3"/>
    <w:rsid w:val="007D3826"/>
    <w:rsid w:val="007D405E"/>
    <w:rsid w:val="007D64C7"/>
    <w:rsid w:val="007E3A18"/>
    <w:rsid w:val="007E59E2"/>
    <w:rsid w:val="007E6A5C"/>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05C1E"/>
    <w:rsid w:val="00A13D64"/>
    <w:rsid w:val="00A2389B"/>
    <w:rsid w:val="00A249E0"/>
    <w:rsid w:val="00A27FDA"/>
    <w:rsid w:val="00A32073"/>
    <w:rsid w:val="00A35937"/>
    <w:rsid w:val="00A37D1F"/>
    <w:rsid w:val="00A430E1"/>
    <w:rsid w:val="00A43DA5"/>
    <w:rsid w:val="00A43EEF"/>
    <w:rsid w:val="00A4448C"/>
    <w:rsid w:val="00A52F9F"/>
    <w:rsid w:val="00A6153F"/>
    <w:rsid w:val="00A70B19"/>
    <w:rsid w:val="00A72D6B"/>
    <w:rsid w:val="00A83B35"/>
    <w:rsid w:val="00A83E96"/>
    <w:rsid w:val="00A846C1"/>
    <w:rsid w:val="00A90671"/>
    <w:rsid w:val="00A91572"/>
    <w:rsid w:val="00A93C6C"/>
    <w:rsid w:val="00A968D9"/>
    <w:rsid w:val="00A97169"/>
    <w:rsid w:val="00AA1675"/>
    <w:rsid w:val="00AA339F"/>
    <w:rsid w:val="00AA7492"/>
    <w:rsid w:val="00AB6313"/>
    <w:rsid w:val="00AC1BB0"/>
    <w:rsid w:val="00AC52CB"/>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45ED"/>
    <w:rsid w:val="00BE4D34"/>
    <w:rsid w:val="00BF1F6C"/>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36B7"/>
    <w:rsid w:val="00C87667"/>
    <w:rsid w:val="00C95C2D"/>
    <w:rsid w:val="00CA11E2"/>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55D97"/>
    <w:rsid w:val="00D56184"/>
    <w:rsid w:val="00D65510"/>
    <w:rsid w:val="00D6676C"/>
    <w:rsid w:val="00D8011F"/>
    <w:rsid w:val="00D84061"/>
    <w:rsid w:val="00D8446B"/>
    <w:rsid w:val="00D916E4"/>
    <w:rsid w:val="00D95A9A"/>
    <w:rsid w:val="00D9726C"/>
    <w:rsid w:val="00DA2036"/>
    <w:rsid w:val="00DA2FBE"/>
    <w:rsid w:val="00DA46F4"/>
    <w:rsid w:val="00DA7EB2"/>
    <w:rsid w:val="00DB5CD3"/>
    <w:rsid w:val="00DB6E95"/>
    <w:rsid w:val="00DD1501"/>
    <w:rsid w:val="00DD160C"/>
    <w:rsid w:val="00DE7900"/>
    <w:rsid w:val="00DF51C1"/>
    <w:rsid w:val="00DF6AD0"/>
    <w:rsid w:val="00E04245"/>
    <w:rsid w:val="00E0652E"/>
    <w:rsid w:val="00E07780"/>
    <w:rsid w:val="00E10604"/>
    <w:rsid w:val="00E170EB"/>
    <w:rsid w:val="00E31AD2"/>
    <w:rsid w:val="00E34483"/>
    <w:rsid w:val="00E3728A"/>
    <w:rsid w:val="00E440A7"/>
    <w:rsid w:val="00E44CD2"/>
    <w:rsid w:val="00E451EE"/>
    <w:rsid w:val="00E472B3"/>
    <w:rsid w:val="00E500C8"/>
    <w:rsid w:val="00E52F55"/>
    <w:rsid w:val="00E57E9B"/>
    <w:rsid w:val="00E62309"/>
    <w:rsid w:val="00E62FF7"/>
    <w:rsid w:val="00E65AE3"/>
    <w:rsid w:val="00E7059A"/>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50E7"/>
    <w:rsid w:val="00F26BF7"/>
    <w:rsid w:val="00F31332"/>
    <w:rsid w:val="00F31CA7"/>
    <w:rsid w:val="00F31D93"/>
    <w:rsid w:val="00F31F95"/>
    <w:rsid w:val="00F3677A"/>
    <w:rsid w:val="00F4044A"/>
    <w:rsid w:val="00F419CD"/>
    <w:rsid w:val="00F41C90"/>
    <w:rsid w:val="00F4319C"/>
    <w:rsid w:val="00F44389"/>
    <w:rsid w:val="00F4694F"/>
    <w:rsid w:val="00F60087"/>
    <w:rsid w:val="00F62792"/>
    <w:rsid w:val="00F7423C"/>
    <w:rsid w:val="00F755C4"/>
    <w:rsid w:val="00F83875"/>
    <w:rsid w:val="00F86BCB"/>
    <w:rsid w:val="00F9645B"/>
    <w:rsid w:val="00F97B2C"/>
    <w:rsid w:val="00FA3B67"/>
    <w:rsid w:val="00FA540C"/>
    <w:rsid w:val="00FB62A6"/>
    <w:rsid w:val="00FC3BE4"/>
    <w:rsid w:val="00FD4FA5"/>
    <w:rsid w:val="00FD6043"/>
    <w:rsid w:val="00FE2E5F"/>
    <w:rsid w:val="00FE3F1A"/>
    <w:rsid w:val="00FF13E9"/>
    <w:rsid w:val="00FF21B3"/>
    <w:rsid w:val="00FF4A2F"/>
    <w:rsid w:val="23FF0FD0"/>
    <w:rsid w:val="39E22AE7"/>
    <w:rsid w:val="48340C07"/>
    <w:rsid w:val="63B45DF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rPr>
      <w:kern w:val="0"/>
      <w:sz w:val="24"/>
      <w:szCs w:val="20"/>
    </w:rPr>
  </w:style>
  <w:style w:type="paragraph" w:styleId="6">
    <w:name w:val="Plain Text"/>
    <w:basedOn w:val="1"/>
    <w:link w:val="31"/>
    <w:qFormat/>
    <w:uiPriority w:val="0"/>
    <w:rPr>
      <w:rFonts w:ascii="宋体" w:hAnsi="Courier New" w:cs="Courier New"/>
      <w:iCs/>
      <w:color w:val="000000"/>
      <w:szCs w:val="21"/>
    </w:rPr>
  </w:style>
  <w:style w:type="paragraph" w:styleId="7">
    <w:name w:val="Balloon Text"/>
    <w:basedOn w:val="1"/>
    <w:link w:val="26"/>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29"/>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semiHidden/>
    <w:qFormat/>
    <w:uiPriority w:val="99"/>
    <w:rPr>
      <w:b/>
      <w:bCs/>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semiHidden/>
    <w:unhideWhenUsed/>
    <w:qFormat/>
    <w:uiPriority w:val="99"/>
    <w:rPr>
      <w:color w:val="800080"/>
      <w:u w:val="single"/>
    </w:rPr>
  </w:style>
  <w:style w:type="character" w:styleId="16">
    <w:name w:val="Emphasis"/>
    <w:basedOn w:val="14"/>
    <w:qFormat/>
    <w:locked/>
    <w:uiPriority w:val="20"/>
    <w:rPr>
      <w:i/>
      <w:iCs/>
    </w:rPr>
  </w:style>
  <w:style w:type="character" w:styleId="17">
    <w:name w:val="Hyperlink"/>
    <w:basedOn w:val="14"/>
    <w:qFormat/>
    <w:uiPriority w:val="99"/>
    <w:rPr>
      <w:rFonts w:cs="Times New Roman"/>
      <w:color w:val="0000FF"/>
      <w:u w:val="single"/>
    </w:rPr>
  </w:style>
  <w:style w:type="character" w:styleId="18">
    <w:name w:val="annotation reference"/>
    <w:basedOn w:val="14"/>
    <w:qFormat/>
    <w:uiPriority w:val="0"/>
    <w:rPr>
      <w:rFonts w:cs="Times New Roman"/>
      <w:sz w:val="21"/>
    </w:rPr>
  </w:style>
  <w:style w:type="character" w:customStyle="1" w:styleId="19">
    <w:name w:val="标题 1 字符"/>
    <w:basedOn w:val="14"/>
    <w:link w:val="2"/>
    <w:qFormat/>
    <w:locked/>
    <w:uiPriority w:val="99"/>
    <w:rPr>
      <w:rFonts w:ascii="黑体" w:hAnsi="黑体" w:eastAsia="黑体" w:cs="Times New Roman"/>
      <w:color w:val="000000"/>
      <w:sz w:val="32"/>
      <w:szCs w:val="32"/>
    </w:rPr>
  </w:style>
  <w:style w:type="character" w:customStyle="1" w:styleId="20">
    <w:name w:val="标题 2 字符"/>
    <w:basedOn w:val="14"/>
    <w:link w:val="3"/>
    <w:qFormat/>
    <w:locked/>
    <w:uiPriority w:val="99"/>
    <w:rPr>
      <w:rFonts w:ascii="黑体" w:hAnsi="黑体" w:eastAsia="黑体" w:cs="Times New Roman"/>
      <w:color w:val="000000"/>
      <w:sz w:val="28"/>
      <w:szCs w:val="28"/>
    </w:rPr>
  </w:style>
  <w:style w:type="character" w:customStyle="1" w:styleId="21">
    <w:name w:val="标题 3 字符"/>
    <w:basedOn w:val="14"/>
    <w:link w:val="4"/>
    <w:qFormat/>
    <w:locked/>
    <w:uiPriority w:val="99"/>
    <w:rPr>
      <w:rFonts w:ascii="宋体" w:eastAsia="宋体" w:cs="仿宋_GB2312"/>
      <w:b/>
      <w:bCs/>
      <w:sz w:val="24"/>
      <w:szCs w:val="24"/>
    </w:rPr>
  </w:style>
  <w:style w:type="character" w:customStyle="1" w:styleId="22">
    <w:name w:val="Comment Text Char"/>
    <w:qFormat/>
    <w:locked/>
    <w:uiPriority w:val="99"/>
    <w:rPr>
      <w:rFonts w:eastAsia="宋体"/>
      <w:sz w:val="24"/>
    </w:rPr>
  </w:style>
  <w:style w:type="character" w:customStyle="1" w:styleId="23">
    <w:name w:val="批注文字 字符"/>
    <w:basedOn w:val="14"/>
    <w:link w:val="5"/>
    <w:qFormat/>
    <w:locked/>
    <w:uiPriority w:val="0"/>
    <w:rPr>
      <w:rFonts w:cs="Times New Roman"/>
    </w:rPr>
  </w:style>
  <w:style w:type="character" w:customStyle="1" w:styleId="24">
    <w:name w:val="批注文字 Char1"/>
    <w:basedOn w:val="14"/>
    <w:semiHidden/>
    <w:qFormat/>
    <w:uiPriority w:val="99"/>
    <w:rPr>
      <w:rFonts w:cs="Times New Roman"/>
    </w:rPr>
  </w:style>
  <w:style w:type="paragraph" w:customStyle="1" w:styleId="25">
    <w:name w:val="Char Char Char Char"/>
    <w:basedOn w:val="1"/>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semiHidden/>
    <w:qFormat/>
    <w:locked/>
    <w:uiPriority w:val="99"/>
    <w:rPr>
      <w:rFonts w:cs="Times New Roman"/>
      <w:sz w:val="18"/>
      <w:szCs w:val="18"/>
    </w:rPr>
  </w:style>
  <w:style w:type="character" w:customStyle="1" w:styleId="27">
    <w:name w:val="批注主题 字符"/>
    <w:basedOn w:val="22"/>
    <w:link w:val="11"/>
    <w:semiHidden/>
    <w:qFormat/>
    <w:locked/>
    <w:uiPriority w:val="99"/>
    <w:rPr>
      <w:rFonts w:eastAsia="宋体" w:cs="Times New Roman"/>
      <w:b/>
      <w:bCs/>
      <w:sz w:val="24"/>
      <w:szCs w:val="24"/>
    </w:rPr>
  </w:style>
  <w:style w:type="character" w:customStyle="1" w:styleId="28">
    <w:name w:val="页脚 字符"/>
    <w:basedOn w:val="14"/>
    <w:link w:val="8"/>
    <w:qFormat/>
    <w:locked/>
    <w:uiPriority w:val="99"/>
    <w:rPr>
      <w:rFonts w:cs="Times New Roman"/>
      <w:sz w:val="18"/>
      <w:szCs w:val="18"/>
    </w:rPr>
  </w:style>
  <w:style w:type="character" w:customStyle="1" w:styleId="29">
    <w:name w:val="页眉 字符"/>
    <w:basedOn w:val="14"/>
    <w:link w:val="9"/>
    <w:semiHidden/>
    <w:qFormat/>
    <w:locked/>
    <w:uiPriority w:val="99"/>
    <w:rPr>
      <w:rFonts w:cs="Times New Roman"/>
      <w:sz w:val="18"/>
      <w:szCs w:val="18"/>
    </w:rPr>
  </w:style>
  <w:style w:type="character" w:customStyle="1" w:styleId="30">
    <w:name w:val="Plain Text Char"/>
    <w:basedOn w:val="14"/>
    <w:semiHidden/>
    <w:qFormat/>
    <w:locked/>
    <w:uiPriority w:val="99"/>
    <w:rPr>
      <w:rFonts w:ascii="宋体" w:hAnsi="Courier New" w:cs="Courier New"/>
      <w:sz w:val="21"/>
      <w:szCs w:val="21"/>
    </w:rPr>
  </w:style>
  <w:style w:type="character" w:customStyle="1" w:styleId="31">
    <w:name w:val="纯文本 字符"/>
    <w:basedOn w:val="14"/>
    <w:link w:val="6"/>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qFormat/>
    <w:uiPriority w:val="99"/>
    <w:rPr>
      <w:rFonts w:cs="Times New Roman"/>
    </w:rPr>
  </w:style>
  <w:style w:type="paragraph" w:customStyle="1" w:styleId="33">
    <w:name w:val="List Paragraph1"/>
    <w:basedOn w:val="1"/>
    <w:qFormat/>
    <w:uiPriority w:val="99"/>
    <w:pPr>
      <w:ind w:firstLine="420" w:firstLineChars="200"/>
    </w:p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qFormat/>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qFormat/>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qFormat/>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qFormat/>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qFormat/>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412</Words>
  <Characters>2355</Characters>
  <Lines>19</Lines>
  <Paragraphs>5</Paragraphs>
  <TotalTime>50</TotalTime>
  <ScaleCrop>false</ScaleCrop>
  <LinksUpToDate>false</LinksUpToDate>
  <CharactersWithSpaces>2762</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2021-06-22T15:58:00Z</dcterms:created>
  <dc:creator>王涛</dc:creator>
  <cp:lastModifiedBy>张俪</cp:lastModifiedBy>
  <dcterms:modified xsi:type="dcterms:W3CDTF">2022-11-29T16:52:00Z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759F3EA68016E07B30C8856331858140</vt:lpwstr>
  </property>
</Properties>
</file>